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856" w:rsidRPr="009B2BAE" w:rsidRDefault="00E80856" w:rsidP="00E80856">
      <w:pPr>
        <w:jc w:val="center"/>
        <w:rPr>
          <w:b/>
          <w:sz w:val="28"/>
          <w:szCs w:val="28"/>
        </w:rPr>
      </w:pPr>
      <w:r w:rsidRPr="009B2BAE">
        <w:rPr>
          <w:b/>
          <w:sz w:val="28"/>
          <w:szCs w:val="28"/>
        </w:rPr>
        <w:t xml:space="preserve">СОЦІАЛЬНО-ЕКОНОМІЧНЕ СТАНОВИЩЕ </w:t>
      </w:r>
    </w:p>
    <w:p w:rsidR="00E80856" w:rsidRPr="009B2BAE" w:rsidRDefault="00E80856" w:rsidP="00E80856">
      <w:pPr>
        <w:jc w:val="center"/>
        <w:rPr>
          <w:b/>
          <w:sz w:val="28"/>
          <w:szCs w:val="28"/>
        </w:rPr>
      </w:pPr>
      <w:r w:rsidRPr="009B2BAE">
        <w:rPr>
          <w:b/>
          <w:sz w:val="28"/>
          <w:szCs w:val="28"/>
        </w:rPr>
        <w:t>ЧЕРНІГІВСЬКОЇ ОБЛАСТІ</w:t>
      </w:r>
    </w:p>
    <w:p w:rsidR="00E80856" w:rsidRPr="009B2BAE" w:rsidRDefault="00E80856" w:rsidP="00E80856">
      <w:pPr>
        <w:jc w:val="center"/>
        <w:rPr>
          <w:b/>
          <w:sz w:val="28"/>
          <w:szCs w:val="28"/>
        </w:rPr>
      </w:pPr>
    </w:p>
    <w:p w:rsidR="00F43880" w:rsidRDefault="00F43880" w:rsidP="00F4388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ПРОМИСЛОВІСТЬ</w:t>
      </w:r>
    </w:p>
    <w:p w:rsidR="00F43880" w:rsidRDefault="00F43880" w:rsidP="00F4388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F43880" w:rsidRDefault="00F43880" w:rsidP="00F43880">
      <w:pPr>
        <w:ind w:firstLine="720"/>
        <w:jc w:val="both"/>
        <w:rPr>
          <w:sz w:val="28"/>
        </w:rPr>
      </w:pPr>
      <w:r>
        <w:rPr>
          <w:sz w:val="28"/>
        </w:rPr>
        <w:t xml:space="preserve">За підсумками січня–березня 2015р. порівняно з відповідним періодом минулого року індекс промислової продукції становив 85,9%.  </w:t>
      </w:r>
    </w:p>
    <w:p w:rsidR="00F43880" w:rsidRDefault="00F43880" w:rsidP="00F43880">
      <w:pPr>
        <w:ind w:firstLine="720"/>
        <w:jc w:val="both"/>
        <w:rPr>
          <w:sz w:val="28"/>
        </w:rPr>
      </w:pPr>
      <w:r>
        <w:rPr>
          <w:sz w:val="28"/>
        </w:rPr>
        <w:t xml:space="preserve">У </w:t>
      </w:r>
      <w:r>
        <w:rPr>
          <w:b/>
          <w:sz w:val="28"/>
        </w:rPr>
        <w:t>добувній промисловості і розробленні кар’єрів</w:t>
      </w:r>
      <w:r>
        <w:rPr>
          <w:sz w:val="28"/>
        </w:rPr>
        <w:t xml:space="preserve"> обсяги промислового виробництва склали 88,2%, а в </w:t>
      </w:r>
      <w:r>
        <w:rPr>
          <w:b/>
          <w:sz w:val="28"/>
        </w:rPr>
        <w:t xml:space="preserve">переробній                  промисловості </w:t>
      </w:r>
      <w:r>
        <w:rPr>
          <w:sz w:val="28"/>
        </w:rPr>
        <w:t>– 86,9%.</w:t>
      </w:r>
    </w:p>
    <w:p w:rsidR="00F43880" w:rsidRDefault="00F43880" w:rsidP="00F43880">
      <w:pPr>
        <w:ind w:firstLine="720"/>
        <w:jc w:val="both"/>
        <w:rPr>
          <w:sz w:val="28"/>
          <w:szCs w:val="28"/>
        </w:rPr>
      </w:pPr>
      <w:r>
        <w:rPr>
          <w:sz w:val="28"/>
        </w:rPr>
        <w:t>На підприємствах із виробництва харчових продуктів, напоїв та тютюнових виробів обсяг промислової продукції порівняно із                        січнем–березнем 2014р. склав 89,5%. При цьому зменшився випуск</w:t>
      </w:r>
      <w:r>
        <w:rPr>
          <w:sz w:val="28"/>
          <w:szCs w:val="28"/>
        </w:rPr>
        <w:t xml:space="preserve"> жирних сирів (на 29,3%), хліба та виробів хлібобулочних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нетривалого зберігання (на 12,7%), свіжого чи охолодженого м’яса великої рогатої худоби (на 12%), ковбасних виробів (на 7,4%). Водночас спостерігалося </w:t>
      </w:r>
      <w:r>
        <w:rPr>
          <w:sz w:val="28"/>
        </w:rPr>
        <w:t xml:space="preserve">зростання виробництва </w:t>
      </w:r>
      <w:r>
        <w:rPr>
          <w:sz w:val="28"/>
          <w:szCs w:val="28"/>
        </w:rPr>
        <w:t>рідкого обробленого молока</w:t>
      </w:r>
      <w:r>
        <w:rPr>
          <w:sz w:val="28"/>
          <w:szCs w:val="28"/>
          <w:lang w:val="ru-RU"/>
        </w:rPr>
        <w:t xml:space="preserve"> (</w:t>
      </w:r>
      <w:r>
        <w:rPr>
          <w:sz w:val="28"/>
          <w:szCs w:val="28"/>
        </w:rPr>
        <w:t>на 21,6%</w:t>
      </w:r>
      <w:r>
        <w:rPr>
          <w:sz w:val="28"/>
          <w:szCs w:val="28"/>
          <w:lang w:val="ru-RU"/>
        </w:rPr>
        <w:t>),</w:t>
      </w:r>
      <w:r>
        <w:rPr>
          <w:sz w:val="28"/>
          <w:szCs w:val="28"/>
        </w:rPr>
        <w:t xml:space="preserve"> борошна (на 16,7%), круп (на 10,4%), вершкового масла (на 1%).</w:t>
      </w:r>
    </w:p>
    <w:p w:rsidR="00F43880" w:rsidRDefault="00F43880" w:rsidP="00F43880">
      <w:pPr>
        <w:ind w:firstLine="708"/>
        <w:jc w:val="both"/>
        <w:rPr>
          <w:sz w:val="28"/>
          <w:lang w:val="ru-RU"/>
        </w:rPr>
      </w:pPr>
      <w:r>
        <w:rPr>
          <w:sz w:val="28"/>
        </w:rPr>
        <w:t>У текстильному виробництві, виробництві одягу, шкіри, виробів зі шкіри та інших матеріалів порівняно із січнем–березнем 2014р. індекс промислової продукції становив 78,3%. Менше вироблено вовняних тканин, постільної білизни</w:t>
      </w:r>
      <w:r>
        <w:rPr>
          <w:sz w:val="28"/>
          <w:lang w:val="ru-RU"/>
        </w:rPr>
        <w:t xml:space="preserve">, </w:t>
      </w:r>
      <w:r>
        <w:rPr>
          <w:sz w:val="28"/>
        </w:rPr>
        <w:t xml:space="preserve">взуття; </w:t>
      </w:r>
      <w:r>
        <w:rPr>
          <w:sz w:val="28"/>
          <w:szCs w:val="28"/>
        </w:rPr>
        <w:t xml:space="preserve">більше – </w:t>
      </w:r>
      <w:r>
        <w:rPr>
          <w:sz w:val="28"/>
        </w:rPr>
        <w:t>речей постільних.</w:t>
      </w:r>
    </w:p>
    <w:p w:rsidR="00F43880" w:rsidRDefault="00F43880" w:rsidP="00F43880">
      <w:pPr>
        <w:ind w:firstLine="720"/>
        <w:jc w:val="both"/>
        <w:rPr>
          <w:sz w:val="28"/>
        </w:rPr>
      </w:pPr>
      <w:r>
        <w:rPr>
          <w:sz w:val="28"/>
        </w:rPr>
        <w:t>На підприємствах із виготовлення виробів з деревини, виробництва паперу та поліграфічної діяльності випуск промислової продукції склав 95,8%, у виробництві хімічних речовин і хімічної продукції – 98%, у виробництві гумових і пластмасових виробів, іншої неметалевої мінеральної продукції – 108,3%, у металургійному виробництві, виробництві готових металевих виробів, крім машин і устатковання, – 63,1%, у машинобудуванні, крім ремонту і монтажу машин і устатковання, – 62,6%.</w:t>
      </w:r>
    </w:p>
    <w:p w:rsidR="00F43880" w:rsidRDefault="00F43880" w:rsidP="00F43880">
      <w:pPr>
        <w:ind w:firstLine="720"/>
        <w:jc w:val="both"/>
        <w:rPr>
          <w:sz w:val="28"/>
        </w:rPr>
      </w:pPr>
      <w:r>
        <w:rPr>
          <w:sz w:val="28"/>
        </w:rPr>
        <w:t xml:space="preserve">Серед окремих видів продукції </w:t>
      </w:r>
      <w:r>
        <w:rPr>
          <w:sz w:val="28"/>
          <w:szCs w:val="28"/>
        </w:rPr>
        <w:t xml:space="preserve">менше вироблено </w:t>
      </w:r>
      <w:r>
        <w:rPr>
          <w:sz w:val="28"/>
        </w:rPr>
        <w:t>шпалер,</w:t>
      </w:r>
      <w:r>
        <w:rPr>
          <w:sz w:val="28"/>
          <w:szCs w:val="28"/>
        </w:rPr>
        <w:t xml:space="preserve"> блоків та цегли з</w:t>
      </w:r>
      <w:r>
        <w:rPr>
          <w:sz w:val="28"/>
        </w:rPr>
        <w:t xml:space="preserve"> цементу, бетону або каменю штучного для будівництва, </w:t>
      </w:r>
      <w:r>
        <w:rPr>
          <w:sz w:val="28"/>
          <w:szCs w:val="28"/>
        </w:rPr>
        <w:t xml:space="preserve">вогнегасників, пожежних машин; </w:t>
      </w:r>
      <w:r>
        <w:rPr>
          <w:sz w:val="28"/>
        </w:rPr>
        <w:t>більше –</w:t>
      </w:r>
      <w:r>
        <w:rPr>
          <w:color w:val="FF0000"/>
          <w:sz w:val="28"/>
        </w:rPr>
        <w:t xml:space="preserve"> </w:t>
      </w:r>
      <w:r>
        <w:rPr>
          <w:sz w:val="28"/>
          <w:szCs w:val="28"/>
        </w:rPr>
        <w:t>деревини уздовж розпиляної чи розколотої,</w:t>
      </w:r>
      <w:r>
        <w:rPr>
          <w:sz w:val="28"/>
        </w:rPr>
        <w:t xml:space="preserve"> цегли невогнетривкої керамічної будівельної, елементів конструкцій збірних для будівництва з цементу, бетону або </w:t>
      </w:r>
      <w:r>
        <w:rPr>
          <w:sz w:val="28"/>
          <w:szCs w:val="28"/>
        </w:rPr>
        <w:t>каменю</w:t>
      </w:r>
      <w:r>
        <w:rPr>
          <w:sz w:val="28"/>
        </w:rPr>
        <w:t xml:space="preserve"> штучного,</w:t>
      </w:r>
      <w:r>
        <w:rPr>
          <w:sz w:val="28"/>
          <w:szCs w:val="28"/>
        </w:rPr>
        <w:t xml:space="preserve"> верстатів для оброблення деревини</w:t>
      </w:r>
      <w:r>
        <w:rPr>
          <w:sz w:val="28"/>
        </w:rPr>
        <w:t xml:space="preserve">. </w:t>
      </w:r>
      <w:r>
        <w:rPr>
          <w:sz w:val="28"/>
          <w:szCs w:val="28"/>
        </w:rPr>
        <w:t xml:space="preserve"> Не вироблялися автобуси.</w:t>
      </w:r>
      <w:r>
        <w:rPr>
          <w:sz w:val="28"/>
        </w:rPr>
        <w:t xml:space="preserve"> </w:t>
      </w:r>
    </w:p>
    <w:p w:rsidR="00F43880" w:rsidRDefault="00F43880" w:rsidP="00F43880">
      <w:pPr>
        <w:ind w:firstLine="720"/>
        <w:jc w:val="both"/>
        <w:rPr>
          <w:sz w:val="28"/>
        </w:rPr>
      </w:pPr>
      <w:r>
        <w:rPr>
          <w:sz w:val="28"/>
        </w:rPr>
        <w:t xml:space="preserve">У </w:t>
      </w:r>
      <w:r>
        <w:rPr>
          <w:b/>
          <w:sz w:val="28"/>
        </w:rPr>
        <w:t>постачанні електроенергії, газу, пари та кондиційованого повітря</w:t>
      </w:r>
      <w:r>
        <w:rPr>
          <w:sz w:val="28"/>
        </w:rPr>
        <w:t xml:space="preserve"> в січні–березні 2015р. порівняно із січнем–березнем 2014р. випуск  промислового виробництва становив 80,5%.</w:t>
      </w:r>
    </w:p>
    <w:p w:rsidR="00F43880" w:rsidRDefault="00F43880" w:rsidP="00F43880">
      <w:pPr>
        <w:jc w:val="center"/>
        <w:rPr>
          <w:b/>
          <w:bCs/>
          <w:sz w:val="28"/>
          <w:szCs w:val="28"/>
        </w:rPr>
      </w:pPr>
    </w:p>
    <w:p w:rsidR="00F43880" w:rsidRDefault="00F43880" w:rsidP="00F43880">
      <w:pPr>
        <w:jc w:val="center"/>
        <w:rPr>
          <w:b/>
          <w:bCs/>
          <w:sz w:val="28"/>
          <w:szCs w:val="28"/>
        </w:rPr>
      </w:pPr>
    </w:p>
    <w:p w:rsidR="00F43880" w:rsidRDefault="00F43880" w:rsidP="00F43880">
      <w:pPr>
        <w:jc w:val="center"/>
        <w:rPr>
          <w:b/>
          <w:bCs/>
          <w:sz w:val="28"/>
          <w:szCs w:val="28"/>
        </w:rPr>
      </w:pPr>
    </w:p>
    <w:p w:rsidR="00F43880" w:rsidRDefault="00F43880" w:rsidP="00F43880">
      <w:pPr>
        <w:jc w:val="center"/>
        <w:rPr>
          <w:b/>
          <w:bCs/>
          <w:sz w:val="28"/>
          <w:szCs w:val="28"/>
        </w:rPr>
      </w:pPr>
    </w:p>
    <w:p w:rsidR="00F43880" w:rsidRDefault="00F43880" w:rsidP="00F43880">
      <w:pPr>
        <w:ind w:firstLine="720"/>
        <w:jc w:val="both"/>
        <w:rPr>
          <w:sz w:val="28"/>
        </w:rPr>
      </w:pPr>
    </w:p>
    <w:p w:rsidR="00F43880" w:rsidRDefault="00F43880" w:rsidP="00F43880">
      <w:pPr>
        <w:jc w:val="center"/>
        <w:rPr>
          <w:b/>
          <w:bCs/>
          <w:sz w:val="28"/>
          <w:szCs w:val="28"/>
        </w:rPr>
      </w:pPr>
    </w:p>
    <w:p w:rsidR="00F43880" w:rsidRDefault="00F43880" w:rsidP="00F438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СІЛЬСЬКЕ ГОСПОДАРСТВО</w:t>
      </w:r>
    </w:p>
    <w:p w:rsidR="00F43880" w:rsidRDefault="00F43880" w:rsidP="00F43880">
      <w:pPr>
        <w:jc w:val="center"/>
        <w:rPr>
          <w:b/>
          <w:sz w:val="20"/>
          <w:szCs w:val="20"/>
        </w:rPr>
      </w:pPr>
    </w:p>
    <w:p w:rsidR="00F43880" w:rsidRDefault="00F43880" w:rsidP="00F43880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Індекс обсягу продукції сільськогосподарського виробництва</w:t>
      </w:r>
      <w:r>
        <w:rPr>
          <w:sz w:val="28"/>
          <w:szCs w:val="28"/>
        </w:rPr>
        <w:t xml:space="preserve"> за січень</w:t>
      </w:r>
      <w:r>
        <w:rPr>
          <w:sz w:val="28"/>
          <w:szCs w:val="28"/>
          <w:lang w:val="ru-RU"/>
        </w:rPr>
        <w:t>–березень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ru-RU"/>
        </w:rPr>
        <w:t>15</w:t>
      </w:r>
      <w:r>
        <w:rPr>
          <w:sz w:val="28"/>
          <w:szCs w:val="28"/>
        </w:rPr>
        <w:t>р. в усіх категоріях господарств, за розрахунками, станови</w:t>
      </w:r>
      <w:r>
        <w:rPr>
          <w:sz w:val="28"/>
          <w:szCs w:val="28"/>
          <w:lang w:val="ru-RU"/>
        </w:rPr>
        <w:t>в 95</w:t>
      </w:r>
      <w:r>
        <w:rPr>
          <w:sz w:val="28"/>
          <w:szCs w:val="28"/>
        </w:rPr>
        <w:t>,1% до січня–березня 201</w:t>
      </w: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р. У сільськогосподарських підприємствах він був </w:t>
      </w:r>
      <w:r>
        <w:rPr>
          <w:sz w:val="28"/>
          <w:szCs w:val="28"/>
          <w:lang w:val="ru-RU"/>
        </w:rPr>
        <w:t>97</w:t>
      </w:r>
      <w:r>
        <w:rPr>
          <w:sz w:val="28"/>
          <w:szCs w:val="28"/>
        </w:rPr>
        <w:t xml:space="preserve">,2%, а в господарствах населення – </w:t>
      </w:r>
      <w:r>
        <w:rPr>
          <w:sz w:val="28"/>
          <w:szCs w:val="28"/>
          <w:lang w:val="ru-RU"/>
        </w:rPr>
        <w:t>93</w:t>
      </w:r>
      <w:r>
        <w:rPr>
          <w:sz w:val="28"/>
          <w:szCs w:val="28"/>
        </w:rPr>
        <w:t>,0%.</w:t>
      </w:r>
    </w:p>
    <w:p w:rsidR="00F43880" w:rsidRDefault="00F43880" w:rsidP="00F43880">
      <w:pPr>
        <w:ind w:firstLine="720"/>
        <w:jc w:val="both"/>
        <w:rPr>
          <w:sz w:val="28"/>
          <w:szCs w:val="28"/>
        </w:rPr>
      </w:pPr>
    </w:p>
    <w:p w:rsidR="00F43880" w:rsidRDefault="00F43880" w:rsidP="00F4388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Зміни обсягів сільськогосподарського виробництва</w:t>
      </w:r>
    </w:p>
    <w:p w:rsidR="00F43880" w:rsidRDefault="00F43880" w:rsidP="00F43880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(наростаючим підсумком у % до відповідного</w:t>
      </w:r>
    </w:p>
    <w:p w:rsidR="00F43880" w:rsidRDefault="00F43880" w:rsidP="00F43880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періоду попереднього року)</w:t>
      </w:r>
    </w:p>
    <w:p w:rsidR="00F43880" w:rsidRDefault="00F43880" w:rsidP="00F43880">
      <w:pPr>
        <w:jc w:val="center"/>
        <w:rPr>
          <w:rFonts w:ascii="Arial" w:hAnsi="Arial"/>
          <w:sz w:val="22"/>
          <w:szCs w:val="22"/>
        </w:rPr>
      </w:pPr>
    </w:p>
    <w:p w:rsidR="00F43880" w:rsidRDefault="00142AFD" w:rsidP="00F43880">
      <w:pPr>
        <w:jc w:val="center"/>
        <w:rPr>
          <w:rFonts w:ascii="Arial" w:hAnsi="Arial"/>
          <w:sz w:val="22"/>
          <w:szCs w:val="22"/>
        </w:rPr>
      </w:pPr>
      <w:r>
        <w:rPr>
          <w:noProof/>
          <w:lang w:val="ru-RU"/>
        </w:rPr>
        <w:drawing>
          <wp:inline distT="0" distB="0" distL="0" distR="0">
            <wp:extent cx="5725160" cy="2693670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43880" w:rsidRDefault="00F43880" w:rsidP="00F43880">
      <w:pPr>
        <w:ind w:firstLine="720"/>
        <w:jc w:val="both"/>
        <w:rPr>
          <w:sz w:val="28"/>
          <w:szCs w:val="28"/>
        </w:rPr>
      </w:pPr>
    </w:p>
    <w:p w:rsidR="00F43880" w:rsidRDefault="00F43880" w:rsidP="00F43880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Господарствами всіх категорій у січні–березні 2015р. </w:t>
      </w:r>
      <w:r>
        <w:rPr>
          <w:b/>
          <w:sz w:val="28"/>
          <w:szCs w:val="28"/>
        </w:rPr>
        <w:t xml:space="preserve">реалізовані </w:t>
      </w:r>
      <w:r>
        <w:rPr>
          <w:sz w:val="28"/>
          <w:szCs w:val="28"/>
        </w:rPr>
        <w:t>на забій 15 тис.т худоби та птиці (у живій вазі), що на 13,8% менше, ніж у січні–березні 2014р., вироблені 104,6 тис.т молока (на 1,1% менше) та    67,1 млн.шт. яєць (на 2,5% менше).</w:t>
      </w:r>
    </w:p>
    <w:p w:rsidR="00F43880" w:rsidRDefault="00F43880" w:rsidP="00F438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Питома вага господарств населення в загальному виробництві м’яса становила 54,7%, молока – 51,4%, яєць – 73,9%.</w:t>
      </w:r>
    </w:p>
    <w:p w:rsidR="00F43880" w:rsidRDefault="00F43880" w:rsidP="00F438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 розрахунками, на 1 квітня 201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р. </w:t>
      </w:r>
      <w:r>
        <w:rPr>
          <w:b/>
          <w:sz w:val="28"/>
          <w:szCs w:val="28"/>
        </w:rPr>
        <w:t>загальне поголів’я</w:t>
      </w:r>
      <w:r>
        <w:rPr>
          <w:sz w:val="28"/>
          <w:szCs w:val="28"/>
        </w:rPr>
        <w:t xml:space="preserve"> великої рогатої худоби налічувало 2</w:t>
      </w:r>
      <w:r>
        <w:rPr>
          <w:sz w:val="28"/>
          <w:szCs w:val="28"/>
          <w:lang w:val="ru-RU"/>
        </w:rPr>
        <w:t>26,3</w:t>
      </w:r>
      <w:r>
        <w:rPr>
          <w:sz w:val="28"/>
          <w:szCs w:val="28"/>
        </w:rPr>
        <w:t xml:space="preserve"> тис. голів (на 8% менше, ніж на 1 квітня 201</w:t>
      </w: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р.), у т.ч. корів – 12</w:t>
      </w:r>
      <w:r>
        <w:rPr>
          <w:sz w:val="28"/>
          <w:szCs w:val="28"/>
          <w:lang w:val="ru-RU"/>
        </w:rPr>
        <w:t>0,8</w:t>
      </w:r>
      <w:r>
        <w:rPr>
          <w:sz w:val="28"/>
          <w:szCs w:val="28"/>
        </w:rPr>
        <w:t xml:space="preserve"> тис. (на 6,7% менше); свиней – </w:t>
      </w:r>
      <w:r>
        <w:rPr>
          <w:sz w:val="28"/>
          <w:szCs w:val="28"/>
          <w:lang w:val="ru-RU"/>
        </w:rPr>
        <w:t>193,5</w:t>
      </w:r>
      <w:r>
        <w:rPr>
          <w:sz w:val="28"/>
          <w:szCs w:val="28"/>
        </w:rPr>
        <w:t xml:space="preserve"> тис. (на </w:t>
      </w:r>
      <w:r>
        <w:rPr>
          <w:sz w:val="28"/>
          <w:szCs w:val="28"/>
          <w:lang w:val="ru-RU"/>
        </w:rPr>
        <w:t>17,2</w:t>
      </w:r>
      <w:r>
        <w:rPr>
          <w:sz w:val="28"/>
          <w:szCs w:val="28"/>
        </w:rPr>
        <w:t xml:space="preserve">% </w:t>
      </w:r>
      <w:r>
        <w:rPr>
          <w:sz w:val="28"/>
          <w:szCs w:val="28"/>
          <w:lang w:val="ru-RU"/>
        </w:rPr>
        <w:t>менше</w:t>
      </w:r>
      <w:r>
        <w:rPr>
          <w:sz w:val="28"/>
          <w:szCs w:val="28"/>
        </w:rPr>
        <w:t xml:space="preserve">), овець і кіз – 43,9 тис. (на </w:t>
      </w:r>
      <w:r>
        <w:rPr>
          <w:sz w:val="28"/>
          <w:szCs w:val="28"/>
          <w:lang w:val="ru-RU"/>
        </w:rPr>
        <w:t>8</w:t>
      </w:r>
      <w:r>
        <w:rPr>
          <w:sz w:val="28"/>
          <w:szCs w:val="28"/>
        </w:rPr>
        <w:t xml:space="preserve">,2% менше), птиці всіх видів – 2982,7 тис. голів (на </w:t>
      </w:r>
      <w:r>
        <w:rPr>
          <w:sz w:val="28"/>
          <w:szCs w:val="28"/>
          <w:lang w:val="ru-RU"/>
        </w:rPr>
        <w:t>10,5</w:t>
      </w:r>
      <w:r>
        <w:rPr>
          <w:sz w:val="28"/>
          <w:szCs w:val="28"/>
        </w:rPr>
        <w:t xml:space="preserve">% </w:t>
      </w:r>
      <w:r>
        <w:rPr>
          <w:sz w:val="28"/>
          <w:szCs w:val="28"/>
          <w:lang w:val="ru-RU"/>
        </w:rPr>
        <w:t>менше</w:t>
      </w:r>
      <w:r>
        <w:rPr>
          <w:sz w:val="28"/>
          <w:szCs w:val="28"/>
        </w:rPr>
        <w:t>).</w:t>
      </w:r>
    </w:p>
    <w:p w:rsidR="00F43880" w:rsidRDefault="00F43880" w:rsidP="00F43880">
      <w:pPr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У господарствах </w:t>
      </w:r>
      <w:r>
        <w:rPr>
          <w:b/>
          <w:sz w:val="28"/>
          <w:szCs w:val="28"/>
        </w:rPr>
        <w:t>населення</w:t>
      </w:r>
      <w:r>
        <w:rPr>
          <w:sz w:val="28"/>
          <w:szCs w:val="28"/>
        </w:rPr>
        <w:t xml:space="preserve"> </w:t>
      </w:r>
      <w:r>
        <w:rPr>
          <w:sz w:val="28"/>
        </w:rPr>
        <w:t>утримувалося 41,1% великої рогатої худоби (у т.ч. корів – 56,9%); 52% свиней, 90,9% овець і кіз та 90,3% птиці від загальної чисельності в області.</w:t>
      </w:r>
      <w:r>
        <w:rPr>
          <w:sz w:val="28"/>
        </w:rPr>
        <w:tab/>
      </w:r>
    </w:p>
    <w:p w:rsidR="00F43880" w:rsidRDefault="00F43880" w:rsidP="00F438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Загальний обсяг реалізованої сільськогосподарськими підприєм-ствами (крім малих) власно виробленої аграрної продукції за січень–березень 2015р. порівняно із січнем–березнем 2014р. збільшився у  2,4 раза, у т.ч. рослинницької – у 2,6 раза, тваринницької – на 23,4%. Частка продукції рослинництва в загальній вартості становила 90,8%, тваринництва – 9,2%. </w:t>
      </w:r>
    </w:p>
    <w:p w:rsidR="00F43880" w:rsidRDefault="00F43880" w:rsidP="00F43880">
      <w:pPr>
        <w:ind w:firstLine="720"/>
        <w:jc w:val="both"/>
        <w:rPr>
          <w:sz w:val="28"/>
          <w:lang w:val="ru-RU"/>
        </w:rPr>
      </w:pPr>
      <w:r>
        <w:rPr>
          <w:sz w:val="28"/>
        </w:rPr>
        <w:lastRenderedPageBreak/>
        <w:t xml:space="preserve">На 1 квітня 2015р. в сільськогосподарських підприємствах (крім малих) та підприємствах, що здійснюють зберігання та переробку зернових культур, </w:t>
      </w:r>
      <w:r>
        <w:rPr>
          <w:b/>
          <w:sz w:val="28"/>
        </w:rPr>
        <w:t>були в наявності</w:t>
      </w:r>
      <w:r>
        <w:rPr>
          <w:sz w:val="28"/>
        </w:rPr>
        <w:t xml:space="preserve"> 913,6 тис.т зерна (в 1,7 раза більше проти              1 квітня 2014р.), у т.ч. 96,8 тис.т пшениці, 50,4 тис.т ячменю, 691,8 тис.т кукурудзи, 28,5 тис.т жита. Насіння соняшнику зберігалося 45,1</w:t>
      </w:r>
      <w:r>
        <w:rPr>
          <w:b/>
          <w:i/>
          <w:sz w:val="28"/>
        </w:rPr>
        <w:t xml:space="preserve"> </w:t>
      </w:r>
      <w:r>
        <w:rPr>
          <w:sz w:val="28"/>
        </w:rPr>
        <w:t xml:space="preserve">тис.т      (на 0,7% більше, ніж рік тому). </w:t>
      </w:r>
    </w:p>
    <w:p w:rsidR="00F43880" w:rsidRDefault="00F43880" w:rsidP="00F43880">
      <w:pPr>
        <w:jc w:val="center"/>
        <w:rPr>
          <w:b/>
          <w:sz w:val="20"/>
          <w:szCs w:val="20"/>
        </w:rPr>
      </w:pPr>
    </w:p>
    <w:p w:rsidR="00F43880" w:rsidRDefault="00F43880" w:rsidP="00F43880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БУДІВНИЦТВО</w:t>
      </w:r>
    </w:p>
    <w:p w:rsidR="00F43880" w:rsidRDefault="00F43880" w:rsidP="00F43880">
      <w:pPr>
        <w:jc w:val="center"/>
        <w:rPr>
          <w:b/>
          <w:sz w:val="20"/>
          <w:szCs w:val="20"/>
        </w:rPr>
      </w:pPr>
    </w:p>
    <w:p w:rsidR="00F43880" w:rsidRDefault="00F43880" w:rsidP="00F43880">
      <w:pPr>
        <w:jc w:val="both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 xml:space="preserve">Підприємствами області за січень–березень 2015р. </w:t>
      </w:r>
      <w:r>
        <w:rPr>
          <w:b/>
          <w:sz w:val="28"/>
        </w:rPr>
        <w:t>виконані будівельні  роботи</w:t>
      </w:r>
      <w:r>
        <w:rPr>
          <w:sz w:val="28"/>
        </w:rPr>
        <w:t xml:space="preserve"> </w:t>
      </w:r>
      <w:r>
        <w:rPr>
          <w:b/>
          <w:sz w:val="28"/>
        </w:rPr>
        <w:t xml:space="preserve"> </w:t>
      </w:r>
      <w:r>
        <w:rPr>
          <w:sz w:val="28"/>
        </w:rPr>
        <w:t xml:space="preserve">на суму 86,7 млн.грн. </w:t>
      </w:r>
      <w:r>
        <w:rPr>
          <w:b/>
          <w:sz w:val="28"/>
        </w:rPr>
        <w:t>Індекс будівельної продукції</w:t>
      </w:r>
      <w:r>
        <w:rPr>
          <w:sz w:val="28"/>
        </w:rPr>
        <w:t xml:space="preserve"> в області в січні–березні 2015р. порівняно із відповідним періодом 2014р. становив 75,2%. </w:t>
      </w:r>
      <w:r>
        <w:rPr>
          <w:sz w:val="28"/>
          <w:szCs w:val="28"/>
          <w:lang w:eastAsia="uk-UA"/>
        </w:rPr>
        <w:t>Будівництво будівель скоротилося на 27%, у</w:t>
      </w:r>
      <w:r>
        <w:rPr>
          <w:sz w:val="28"/>
          <w:szCs w:val="28"/>
          <w:lang w:val="en-US" w:eastAsia="uk-UA"/>
        </w:rPr>
        <w:t> </w:t>
      </w:r>
      <w:r>
        <w:rPr>
          <w:sz w:val="28"/>
          <w:szCs w:val="28"/>
          <w:lang w:eastAsia="uk-UA"/>
        </w:rPr>
        <w:t>т.ч.</w:t>
      </w:r>
      <w:r>
        <w:rPr>
          <w:sz w:val="28"/>
          <w:szCs w:val="28"/>
          <w:lang w:val="en-US" w:eastAsia="uk-UA"/>
        </w:rPr>
        <w:t> </w:t>
      </w:r>
      <w:r>
        <w:rPr>
          <w:sz w:val="28"/>
          <w:szCs w:val="28"/>
          <w:lang w:eastAsia="uk-UA"/>
        </w:rPr>
        <w:t xml:space="preserve">житлових – на 29,7%, нежитлових – на 16%; інженерних споруд – на 17,9%. </w:t>
      </w:r>
    </w:p>
    <w:p w:rsidR="00F43880" w:rsidRDefault="00F43880" w:rsidP="00F4388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Нове будівництво, реконструкція, розширення та технічне переоснащення склали 91% від загального  обсягу виконаних будівельних робіт,  капітальний і поточний ремонти – 1,9%  та 7,1%  відповідно.</w:t>
      </w:r>
    </w:p>
    <w:p w:rsidR="00F43880" w:rsidRDefault="00F43880" w:rsidP="00F43880">
      <w:pPr>
        <w:autoSpaceDE w:val="0"/>
        <w:autoSpaceDN w:val="0"/>
        <w:adjustRightInd w:val="0"/>
        <w:jc w:val="both"/>
        <w:rPr>
          <w:b/>
          <w:sz w:val="28"/>
        </w:rPr>
      </w:pPr>
      <w:r>
        <w:tab/>
      </w:r>
      <w:r>
        <w:rPr>
          <w:sz w:val="28"/>
          <w:szCs w:val="28"/>
          <w:lang w:eastAsia="uk-UA"/>
        </w:rPr>
        <w:t>Майже три чверті (72,7%) загального обсягу будівництва в області виконали підприємства м.Чернігова.</w:t>
      </w:r>
    </w:p>
    <w:p w:rsidR="00F43880" w:rsidRDefault="00F43880" w:rsidP="00F43880">
      <w:pPr>
        <w:jc w:val="both"/>
        <w:rPr>
          <w:sz w:val="20"/>
          <w:szCs w:val="20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:rsidR="00F43880" w:rsidRDefault="00F43880" w:rsidP="00F438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ТРАНСПОРТ</w:t>
      </w:r>
    </w:p>
    <w:p w:rsidR="00F43880" w:rsidRDefault="00F43880" w:rsidP="00F43880">
      <w:pPr>
        <w:ind w:firstLine="720"/>
        <w:jc w:val="both"/>
        <w:rPr>
          <w:sz w:val="20"/>
          <w:szCs w:val="20"/>
        </w:rPr>
      </w:pPr>
    </w:p>
    <w:p w:rsidR="00F43880" w:rsidRDefault="00F43880" w:rsidP="00F43880">
      <w:pPr>
        <w:ind w:firstLine="720"/>
        <w:jc w:val="both"/>
        <w:rPr>
          <w:sz w:val="28"/>
        </w:rPr>
      </w:pPr>
      <w:r>
        <w:rPr>
          <w:sz w:val="28"/>
        </w:rPr>
        <w:t xml:space="preserve">Підприємства автомобільного транспорту, з урахуванням перевезень, виконаних фізичними особами-підприємцями, у січні–березні 2015р. </w:t>
      </w:r>
      <w:r>
        <w:rPr>
          <w:b/>
          <w:sz w:val="28"/>
        </w:rPr>
        <w:t>перевезли</w:t>
      </w:r>
      <w:r>
        <w:rPr>
          <w:sz w:val="28"/>
        </w:rPr>
        <w:t xml:space="preserve"> 293,6 тис.т </w:t>
      </w:r>
      <w:r>
        <w:rPr>
          <w:b/>
          <w:sz w:val="28"/>
        </w:rPr>
        <w:t>вантажів</w:t>
      </w:r>
      <w:r>
        <w:rPr>
          <w:sz w:val="28"/>
        </w:rPr>
        <w:t xml:space="preserve">, що становить 77,6% рівня січня–березня 2014р. Обсяг виконаного вантажообороту становив 110,7 млн.ткм (78%). </w:t>
      </w:r>
    </w:p>
    <w:p w:rsidR="00F43880" w:rsidRDefault="00F43880" w:rsidP="00F438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Послугами </w:t>
      </w:r>
      <w:r>
        <w:rPr>
          <w:b/>
          <w:sz w:val="28"/>
          <w:szCs w:val="28"/>
        </w:rPr>
        <w:t xml:space="preserve">пасажирського транспорту </w:t>
      </w:r>
      <w:r>
        <w:rPr>
          <w:sz w:val="28"/>
          <w:szCs w:val="28"/>
        </w:rPr>
        <w:t>області скористалися 23,5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млн. пасажирів, що становить 95,</w:t>
      </w:r>
      <w:r>
        <w:rPr>
          <w:sz w:val="28"/>
          <w:szCs w:val="28"/>
          <w:lang w:val="ru-RU"/>
        </w:rPr>
        <w:t>9</w:t>
      </w:r>
      <w:r>
        <w:rPr>
          <w:sz w:val="28"/>
          <w:szCs w:val="28"/>
        </w:rPr>
        <w:t>% рівня січня–березня 2014р. Пасажирооборот виконано в обсязі 205,2 млн.пас.км (9</w:t>
      </w:r>
      <w:r>
        <w:rPr>
          <w:sz w:val="28"/>
          <w:szCs w:val="28"/>
          <w:lang w:val="ru-RU"/>
        </w:rPr>
        <w:t>9</w:t>
      </w:r>
      <w:r>
        <w:rPr>
          <w:sz w:val="28"/>
          <w:szCs w:val="28"/>
        </w:rPr>
        <w:t xml:space="preserve">%). </w:t>
      </w:r>
    </w:p>
    <w:p w:rsidR="00F43880" w:rsidRDefault="00F43880" w:rsidP="00F438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Послугами автомобільного транспорту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області, з урахуванням перевезень, виконаних фізичними особами-підприємцями, скористалися           13,3 млн. пасажирів, що становить 85,</w:t>
      </w:r>
      <w:r>
        <w:rPr>
          <w:sz w:val="28"/>
          <w:szCs w:val="28"/>
          <w:lang w:val="ru-RU"/>
        </w:rPr>
        <w:t>9</w:t>
      </w:r>
      <w:r>
        <w:rPr>
          <w:sz w:val="28"/>
          <w:szCs w:val="28"/>
        </w:rPr>
        <w:t>% рівня січня–березня 2014р. Обсяг виконаного пасажирообороту  становив 158,1 млн.пас.км (95,</w:t>
      </w: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%).                                                                                                 </w:t>
      </w:r>
    </w:p>
    <w:p w:rsidR="00F43880" w:rsidRDefault="00F43880" w:rsidP="00F43880">
      <w:pPr>
        <w:ind w:firstLine="720"/>
        <w:jc w:val="both"/>
        <w:rPr>
          <w:sz w:val="28"/>
        </w:rPr>
      </w:pPr>
      <w:r>
        <w:rPr>
          <w:sz w:val="28"/>
        </w:rPr>
        <w:t xml:space="preserve">Загальні обсяги пасажирських перевезень та пасажирообороту, здійснені тролейбусним транспортом, зросли на 12,9%. </w:t>
      </w:r>
    </w:p>
    <w:p w:rsidR="00F43880" w:rsidRDefault="00F43880" w:rsidP="00F43880">
      <w:pPr>
        <w:jc w:val="center"/>
        <w:rPr>
          <w:b/>
          <w:sz w:val="20"/>
          <w:szCs w:val="20"/>
        </w:rPr>
      </w:pPr>
    </w:p>
    <w:p w:rsidR="00F43880" w:rsidRDefault="00F43880" w:rsidP="00F438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ЗОВНІШНЬОЕКОНОМІЧНА ДІЯЛЬНІСТЬ</w:t>
      </w:r>
    </w:p>
    <w:p w:rsidR="00F43880" w:rsidRDefault="00F43880" w:rsidP="00F43880">
      <w:pPr>
        <w:jc w:val="center"/>
        <w:rPr>
          <w:b/>
          <w:sz w:val="20"/>
          <w:szCs w:val="20"/>
        </w:rPr>
      </w:pPr>
    </w:p>
    <w:p w:rsidR="00F43880" w:rsidRDefault="00F43880" w:rsidP="00F438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</w:t>
      </w:r>
      <w:r w:rsidRPr="00F438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січень–лютий 2015р. </w:t>
      </w:r>
      <w:r>
        <w:rPr>
          <w:b/>
          <w:sz w:val="28"/>
          <w:szCs w:val="28"/>
        </w:rPr>
        <w:t>обсяги експорту та імпорту товарів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становили, відповідно,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93,4 млн.дол. США та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59,5 млн.дол. США.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Порівняно із січнем–лютим  2014р. експорт  зменшився на 6,5%,  імпорт –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на 47,5%. Позитивне  сальдо зовнішньої торгівлі товарами склало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33,9 млн.дол. США (у січні–лютому 2014р. від’ємне – 13,4 млн.дол.). </w:t>
      </w:r>
    </w:p>
    <w:p w:rsidR="00F43880" w:rsidRDefault="00F43880" w:rsidP="00F43880">
      <w:pPr>
        <w:ind w:firstLine="72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</w:t>
      </w:r>
      <w:r>
        <w:rPr>
          <w:sz w:val="28"/>
          <w:szCs w:val="28"/>
        </w:rPr>
        <w:t>Партнерами  підприємств та організацій області були 86 країн світу (з них 26 країн ЄС).</w:t>
      </w:r>
    </w:p>
    <w:p w:rsidR="00F43880" w:rsidRDefault="00F43880" w:rsidP="00F4388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Обсяг експорту товарів до країн Європейського Союзу становив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34,3 млн.дол. США, або 36,7% від загального обсягу експорту товарів, та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зменшився проти січня–лютого 2014р. на 10,5% (у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січні–лютому 2014р. – 38,3 млн.дол. США, або 38,3%).</w:t>
      </w:r>
    </w:p>
    <w:p w:rsidR="00F43880" w:rsidRDefault="00F43880" w:rsidP="00F43880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sz w:val="28"/>
          <w:szCs w:val="28"/>
        </w:rPr>
        <w:t>Серед країн-членів ЄС найвагоміші експортні поставки здійснювалися до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Нідерландів,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Іспанії, Румунії,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Портуґалії, Німеччини,</w:t>
      </w:r>
      <w:r>
        <w:rPr>
          <w:color w:val="FF0000"/>
          <w:sz w:val="28"/>
          <w:szCs w:val="28"/>
        </w:rPr>
        <w:t xml:space="preserve">  </w:t>
      </w:r>
      <w:r>
        <w:rPr>
          <w:sz w:val="28"/>
          <w:szCs w:val="28"/>
        </w:rPr>
        <w:t>Італії, Польщі.</w:t>
      </w:r>
      <w:r>
        <w:rPr>
          <w:color w:val="FF0000"/>
          <w:sz w:val="28"/>
          <w:szCs w:val="28"/>
        </w:rPr>
        <w:t xml:space="preserve"> </w:t>
      </w:r>
    </w:p>
    <w:p w:rsidR="00F43880" w:rsidRDefault="00F43880" w:rsidP="00F43880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  <w:t>Серед інших країн найбільше експортувалися товари до Єгипту, Російської Федерації,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Ірану, Ісламської Республіки, Білорусі, Туреччини, Китаю та Тунісу.</w:t>
      </w:r>
      <w:r>
        <w:rPr>
          <w:color w:val="FF0000"/>
          <w:sz w:val="28"/>
          <w:szCs w:val="28"/>
        </w:rPr>
        <w:t xml:space="preserve"> </w:t>
      </w:r>
    </w:p>
    <w:p w:rsidR="00F43880" w:rsidRDefault="00F43880" w:rsidP="00F43880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  <w:t>Проти січня–лютого 2014р. збільшився експорт товарів до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Ірану, Ісламської Республіки (у 16,6 раза),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Тунісу (у 14,4 раза),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Нідерландів (у 6,7 раза),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Туреччини (в 1,6 раза),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Китаю (на 14,2%), Румунії (на 4,8%);</w:t>
      </w:r>
      <w:r>
        <w:rPr>
          <w:color w:val="FF0000"/>
          <w:sz w:val="28"/>
          <w:szCs w:val="28"/>
        </w:rPr>
        <w:t xml:space="preserve">  </w:t>
      </w:r>
      <w:r>
        <w:rPr>
          <w:sz w:val="28"/>
          <w:szCs w:val="28"/>
        </w:rPr>
        <w:t>зменшився – до Італії (у 2,9 раза), Білорусі та Російської Федерації (у 2,1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раза до кожної),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Іспанії (на 49,2%),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Німеччини (на 34,7%).</w:t>
      </w:r>
      <w:r>
        <w:rPr>
          <w:color w:val="FF0000"/>
          <w:sz w:val="28"/>
          <w:szCs w:val="28"/>
        </w:rPr>
        <w:tab/>
      </w:r>
    </w:p>
    <w:p w:rsidR="00F43880" w:rsidRDefault="00F43880" w:rsidP="00F43880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ab/>
      </w:r>
      <w:r>
        <w:rPr>
          <w:sz w:val="28"/>
          <w:szCs w:val="28"/>
        </w:rPr>
        <w:t>У загальному обсязі експорту товарів порівняно із січнем–лютим 2014р. збільшилася частка зернових культур,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деревини та виробів із неї</w:t>
      </w:r>
      <w:r>
        <w:rPr>
          <w:color w:val="FF0000"/>
          <w:sz w:val="28"/>
          <w:szCs w:val="28"/>
        </w:rPr>
        <w:t xml:space="preserve">. </w:t>
      </w:r>
      <w:r>
        <w:rPr>
          <w:sz w:val="28"/>
          <w:szCs w:val="28"/>
        </w:rPr>
        <w:t>Натомість зменшилася частка готових харчових продуктів, машин, обладнання та механізмів, електротехнічного обладнання,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паперу та картону, насіння й плодів олійних рослин, текстильних матеріалів та текстильних виробів,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взуття, молока та молочних продуктів.</w:t>
      </w:r>
    </w:p>
    <w:p w:rsidR="00F43880" w:rsidRDefault="00F43880" w:rsidP="00F43880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sz w:val="28"/>
          <w:szCs w:val="28"/>
        </w:rPr>
        <w:t>Імпорт товарів із країн Європейського Союзу становив 27 млн.дол.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США, або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45,4% загального обсягу, та зменшився проти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січня–лютого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2014р. на 34,5% (у січні–лютому  2014р., відповідно, 41,2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млн.дол., або 36,4%). </w:t>
      </w:r>
    </w:p>
    <w:p w:rsidR="00F43880" w:rsidRDefault="00F43880" w:rsidP="00F43880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sz w:val="28"/>
          <w:szCs w:val="28"/>
        </w:rPr>
        <w:t xml:space="preserve"> Найвагоміші імпортні поставки товарів серед країн-членів ЄС здійснювалися з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Німеччини, Румунії,</w:t>
      </w:r>
      <w:r>
        <w:rPr>
          <w:color w:val="FF0000"/>
          <w:sz w:val="28"/>
          <w:szCs w:val="28"/>
        </w:rPr>
        <w:t xml:space="preserve">  </w:t>
      </w:r>
      <w:r>
        <w:rPr>
          <w:sz w:val="28"/>
          <w:szCs w:val="28"/>
        </w:rPr>
        <w:t xml:space="preserve">Італії, Болгарії, 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Нідерландів та Угорщини. </w:t>
      </w:r>
    </w:p>
    <w:p w:rsidR="00F43880" w:rsidRDefault="00F43880" w:rsidP="00F43880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sz w:val="28"/>
          <w:szCs w:val="28"/>
        </w:rPr>
        <w:t>Серед інших країн світу найбільші імпортні надходження були з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Білорусі,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Бразілії, Російської Федерації, Китаю, Індії,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Мозамбіку та Туреччини.</w:t>
      </w:r>
      <w:r>
        <w:rPr>
          <w:color w:val="FF0000"/>
          <w:sz w:val="28"/>
          <w:szCs w:val="28"/>
        </w:rPr>
        <w:t xml:space="preserve"> </w:t>
      </w:r>
    </w:p>
    <w:p w:rsidR="00F43880" w:rsidRDefault="00F43880" w:rsidP="00F438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Порівняно із січнем–лютим  2014р. значно (із 7,6 тис.дол. США до 4334,5 тис.дол.) зросли надходження з Румунії. Збільшилися поставки з Болгарії (у 4,9 раза), Туреччини (в 1,7 раза), Італії (на 19,6%), Бразілії (на 11,9%); зменшилися – з Китаю (у 3,9 раза), Німеччини (у 2,5 раза), Російської Федерації (у 2,2 раза), Індії (у 2,1 раза), Білорусі (на 10%), Мозамбіку (на 1,2%).</w:t>
      </w:r>
    </w:p>
    <w:p w:rsidR="00F43880" w:rsidRDefault="00F43880" w:rsidP="00F438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загальному обсязі імпорту товарів збільшилася частка готових харчових продуктів, зернових культур, </w:t>
      </w:r>
      <w:r>
        <w:rPr>
          <w:bCs/>
          <w:sz w:val="28"/>
          <w:szCs w:val="28"/>
        </w:rPr>
        <w:t>полімерних матеріалів, пластмас та виробів із них,</w:t>
      </w:r>
      <w:r>
        <w:rPr>
          <w:sz w:val="28"/>
          <w:szCs w:val="28"/>
        </w:rPr>
        <w:t xml:space="preserve"> продукції хімічної та пов’язаних із нею галузей промисловості,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текстильних матеріалів та текстильних виробів, паперу та картону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>Зменшилася частка котлів, машин.</w:t>
      </w:r>
    </w:p>
    <w:p w:rsidR="00F43880" w:rsidRDefault="00F43880" w:rsidP="00F43880">
      <w:pPr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</w:p>
    <w:p w:rsidR="00F43880" w:rsidRDefault="00F43880" w:rsidP="00F43880">
      <w:pPr>
        <w:jc w:val="both"/>
        <w:rPr>
          <w:b/>
          <w:color w:val="FF0000"/>
          <w:sz w:val="28"/>
          <w:szCs w:val="28"/>
        </w:rPr>
      </w:pPr>
    </w:p>
    <w:p w:rsidR="00F43880" w:rsidRDefault="00F43880" w:rsidP="00F43880">
      <w:pPr>
        <w:jc w:val="both"/>
        <w:rPr>
          <w:b/>
          <w:sz w:val="28"/>
        </w:rPr>
      </w:pPr>
    </w:p>
    <w:p w:rsidR="00F43880" w:rsidRDefault="00F43880" w:rsidP="00F43880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ВНУТРІШНЯ ТОРГІВЛЯ</w:t>
      </w:r>
    </w:p>
    <w:p w:rsidR="00F43880" w:rsidRDefault="00F43880" w:rsidP="00F43880">
      <w:pPr>
        <w:jc w:val="center"/>
        <w:rPr>
          <w:b/>
          <w:sz w:val="20"/>
          <w:szCs w:val="20"/>
        </w:rPr>
      </w:pPr>
    </w:p>
    <w:p w:rsidR="00F43880" w:rsidRDefault="00F43880" w:rsidP="00F43880">
      <w:pPr>
        <w:ind w:firstLine="720"/>
        <w:jc w:val="both"/>
        <w:rPr>
          <w:sz w:val="28"/>
        </w:rPr>
      </w:pPr>
      <w:r>
        <w:rPr>
          <w:b/>
          <w:sz w:val="28"/>
        </w:rPr>
        <w:t xml:space="preserve">Оборот роздрібної торгівлі </w:t>
      </w:r>
      <w:r>
        <w:rPr>
          <w:sz w:val="28"/>
        </w:rPr>
        <w:t xml:space="preserve">(включаючи роздрібний товарооборот підприємств роздрібної торгівлі, розрахункові дані щодо обсягів продажу товарів на ринках і фізичними особами-підприємцями) за січень–березень 2015р. становив 4666,1 млн.грн., що склало 84,7% обсягу січня–березня 2014р. </w:t>
      </w:r>
    </w:p>
    <w:p w:rsidR="00F43880" w:rsidRDefault="00F43880" w:rsidP="00F43880">
      <w:pPr>
        <w:ind w:firstLine="720"/>
        <w:jc w:val="both"/>
        <w:rPr>
          <w:sz w:val="28"/>
        </w:rPr>
      </w:pPr>
      <w:r>
        <w:rPr>
          <w:sz w:val="28"/>
        </w:rPr>
        <w:t>Обсяг роздрібного товарообороту підприємств, які здійснюють діяльність із роздрібної торгівлі, за січень–березень 2015р. становив 1929,3 млн.грн., що в порівнянних цінах на 18,8% менше обсягу січня–березня 2014р.</w:t>
      </w:r>
    </w:p>
    <w:p w:rsidR="00F43880" w:rsidRDefault="00F43880" w:rsidP="00F43880">
      <w:pPr>
        <w:jc w:val="center"/>
        <w:rPr>
          <w:b/>
          <w:sz w:val="20"/>
          <w:szCs w:val="20"/>
        </w:rPr>
      </w:pPr>
    </w:p>
    <w:p w:rsidR="00F43880" w:rsidRDefault="00F43880" w:rsidP="00F43880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ЦІНИ І ТАРИФИ</w:t>
      </w:r>
    </w:p>
    <w:p w:rsidR="00F43880" w:rsidRDefault="00F43880" w:rsidP="00F43880">
      <w:pPr>
        <w:jc w:val="center"/>
        <w:rPr>
          <w:b/>
          <w:sz w:val="20"/>
          <w:szCs w:val="20"/>
        </w:rPr>
      </w:pPr>
    </w:p>
    <w:p w:rsidR="00F43880" w:rsidRDefault="00F43880" w:rsidP="00F43880">
      <w:pPr>
        <w:ind w:firstLine="714"/>
        <w:jc w:val="both"/>
        <w:rPr>
          <w:sz w:val="28"/>
          <w:szCs w:val="28"/>
        </w:rPr>
      </w:pPr>
      <w:r>
        <w:rPr>
          <w:b/>
          <w:sz w:val="28"/>
          <w:szCs w:val="28"/>
        </w:rPr>
        <w:t>Індекс споживчих цін (індекс інфляції)</w:t>
      </w:r>
      <w:r>
        <w:rPr>
          <w:sz w:val="28"/>
          <w:szCs w:val="28"/>
        </w:rPr>
        <w:t xml:space="preserve"> у січні–березні 2015р. в області становив 124,4%, в Україні – 120,3%. </w:t>
      </w:r>
    </w:p>
    <w:p w:rsidR="00F43880" w:rsidRDefault="00F43880" w:rsidP="00F43880">
      <w:pPr>
        <w:ind w:firstLine="700"/>
        <w:jc w:val="both"/>
        <w:rPr>
          <w:sz w:val="28"/>
          <w:szCs w:val="28"/>
          <w:lang w:val="ru-RU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86pt;margin-top:82.2pt;width:9pt;height:9.75pt;z-index:251657216" stroked="f">
            <v:textbox style="mso-next-textbox:#_x0000_s1026">
              <w:txbxContent>
                <w:p w:rsidR="00F43880" w:rsidRDefault="00F43880" w:rsidP="00F43880"/>
              </w:txbxContent>
            </v:textbox>
            <w10:wrap type="square"/>
          </v:shape>
        </w:pict>
      </w:r>
      <w:r>
        <w:rPr>
          <w:sz w:val="28"/>
          <w:szCs w:val="28"/>
          <w:lang w:val="ru-RU"/>
        </w:rPr>
        <w:t xml:space="preserve">На продовольчому ринку найбільше (майже в 1,8 раза) подорожчали фрукти, в 1,5–1,7 раза – олія соняшникова, рис, </w:t>
      </w:r>
      <w:r>
        <w:rPr>
          <w:sz w:val="28"/>
          <w:szCs w:val="28"/>
        </w:rPr>
        <w:t>продукти переробки зернових</w:t>
      </w:r>
      <w:r>
        <w:rPr>
          <w:sz w:val="28"/>
          <w:szCs w:val="28"/>
          <w:lang w:val="ru-RU"/>
        </w:rPr>
        <w:t>, ри</w:t>
      </w:r>
      <w:r>
        <w:rPr>
          <w:sz w:val="28"/>
          <w:szCs w:val="28"/>
        </w:rPr>
        <w:t>ба та продукти з риби,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чай,</w:t>
      </w:r>
      <w:r>
        <w:rPr>
          <w:sz w:val="28"/>
          <w:szCs w:val="28"/>
          <w:lang w:val="ru-RU"/>
        </w:rPr>
        <w:t xml:space="preserve"> цукор та овочі. На 33,9</w:t>
      </w:r>
      <w:r>
        <w:rPr>
          <w:sz w:val="28"/>
          <w:szCs w:val="28"/>
        </w:rPr>
        <w:t>–45,6% зросли в ціні шоколад, маргарин, макаронні вироби</w:t>
      </w:r>
      <w:r>
        <w:rPr>
          <w:sz w:val="28"/>
          <w:szCs w:val="28"/>
          <w:lang w:val="ru-RU"/>
        </w:rPr>
        <w:t xml:space="preserve">; </w:t>
      </w:r>
      <w:r>
        <w:rPr>
          <w:sz w:val="28"/>
          <w:szCs w:val="28"/>
        </w:rPr>
        <w:t xml:space="preserve">на 17,4–26,2% – фруктові соки, кава, кондитерські вироби з борошна та цукру, сіль та хліб;  на 5,8–9% – молоко, масло, м’ясо та м’ясопродукти, сири, кисломолочна продукція. </w:t>
      </w:r>
    </w:p>
    <w:p w:rsidR="00F43880" w:rsidRDefault="00F43880" w:rsidP="00F43880">
      <w:pPr>
        <w:tabs>
          <w:tab w:val="left" w:pos="720"/>
        </w:tabs>
        <w:ind w:firstLine="714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Тютюнові вироби подорожчали на </w:t>
      </w:r>
      <w:r>
        <w:rPr>
          <w:sz w:val="28"/>
          <w:szCs w:val="28"/>
          <w:lang w:val="ru-RU"/>
        </w:rPr>
        <w:t>14,8%, алкогольні напої –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ru-RU"/>
        </w:rPr>
        <w:t>10,2%.</w:t>
      </w:r>
    </w:p>
    <w:p w:rsidR="00F43880" w:rsidRDefault="00F43880" w:rsidP="00F43880">
      <w:pPr>
        <w:tabs>
          <w:tab w:val="left" w:pos="720"/>
        </w:tabs>
        <w:ind w:firstLine="71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 сфері охорони здоров</w:t>
      </w:r>
      <w:r>
        <w:rPr>
          <w:sz w:val="28"/>
          <w:szCs w:val="28"/>
        </w:rPr>
        <w:t>’</w:t>
      </w:r>
      <w:r>
        <w:rPr>
          <w:sz w:val="28"/>
          <w:szCs w:val="28"/>
          <w:lang w:val="ru-RU"/>
        </w:rPr>
        <w:t xml:space="preserve">я на 24% зросли ціни на </w:t>
      </w:r>
      <w:r>
        <w:rPr>
          <w:sz w:val="28"/>
          <w:szCs w:val="28"/>
        </w:rPr>
        <w:t>фармацевтичну продукцію</w:t>
      </w:r>
      <w:r>
        <w:rPr>
          <w:sz w:val="28"/>
          <w:szCs w:val="28"/>
          <w:lang w:val="ru-RU"/>
        </w:rPr>
        <w:t>, на 22,3% – на амбулаторні послуги</w:t>
      </w:r>
      <w:r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 xml:space="preserve"> </w:t>
      </w:r>
    </w:p>
    <w:p w:rsidR="00F43880" w:rsidRDefault="00F43880" w:rsidP="00F43880">
      <w:pPr>
        <w:tabs>
          <w:tab w:val="left" w:pos="720"/>
        </w:tabs>
        <w:ind w:firstLine="71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 сфері транспорту найбільше (в 1,5 раза) подорожчали транспортні засоби, на 27,2% – паливо та мастила, на 15,8% – проїзд в автодорожньому, на 14,2% – </w:t>
      </w:r>
      <w:r>
        <w:rPr>
          <w:sz w:val="28"/>
          <w:szCs w:val="28"/>
        </w:rPr>
        <w:t>у</w:t>
      </w:r>
      <w:r>
        <w:rPr>
          <w:sz w:val="28"/>
          <w:szCs w:val="28"/>
          <w:lang w:val="ru-RU"/>
        </w:rPr>
        <w:t xml:space="preserve"> залізничному пасажирському транспорті.</w:t>
      </w:r>
    </w:p>
    <w:p w:rsidR="00F43880" w:rsidRDefault="00F43880" w:rsidP="00F43880">
      <w:pPr>
        <w:ind w:firstLine="714"/>
        <w:jc w:val="both"/>
        <w:rPr>
          <w:sz w:val="4"/>
          <w:szCs w:val="4"/>
        </w:rPr>
      </w:pPr>
      <w:r>
        <w:rPr>
          <w:sz w:val="28"/>
          <w:szCs w:val="28"/>
        </w:rPr>
        <w:t xml:space="preserve">Крім цього, на 14,5–45,4% зросли ціни на </w:t>
      </w:r>
      <w:r>
        <w:rPr>
          <w:sz w:val="28"/>
          <w:szCs w:val="28"/>
          <w:lang w:val="ru-RU"/>
        </w:rPr>
        <w:t xml:space="preserve">одяг і взуття, </w:t>
      </w:r>
      <w:r>
        <w:rPr>
          <w:sz w:val="28"/>
          <w:szCs w:val="28"/>
        </w:rPr>
        <w:t>утримання та ремонт житла, предмети домашнього вжитку та побутову техніку, аудіотехніку, фотоапаратуру та обладнання для обробки інформації.</w:t>
      </w:r>
    </w:p>
    <w:p w:rsidR="00F43880" w:rsidRDefault="00F43880" w:rsidP="00F43880">
      <w:pPr>
        <w:jc w:val="center"/>
        <w:rPr>
          <w:b/>
          <w:sz w:val="20"/>
          <w:szCs w:val="20"/>
        </w:rPr>
      </w:pPr>
    </w:p>
    <w:p w:rsidR="00F43880" w:rsidRDefault="00F43880" w:rsidP="00F43880">
      <w:pPr>
        <w:ind w:firstLine="720"/>
        <w:jc w:val="both"/>
        <w:rPr>
          <w:sz w:val="4"/>
          <w:szCs w:val="4"/>
        </w:rPr>
      </w:pPr>
    </w:p>
    <w:p w:rsidR="00F43880" w:rsidRDefault="00F43880" w:rsidP="00F43880">
      <w:pPr>
        <w:pStyle w:val="af5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ДОХОДИ НАСЕЛЕННЯ</w:t>
      </w:r>
    </w:p>
    <w:p w:rsidR="00F43880" w:rsidRDefault="00F43880" w:rsidP="00F43880">
      <w:pPr>
        <w:pStyle w:val="af5"/>
        <w:rPr>
          <w:sz w:val="20"/>
          <w:u w:val="none"/>
        </w:rPr>
      </w:pPr>
    </w:p>
    <w:p w:rsidR="00F43880" w:rsidRDefault="00F43880" w:rsidP="00F438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січні–лютому 2015р. </w:t>
      </w:r>
      <w:r>
        <w:rPr>
          <w:b/>
          <w:sz w:val="28"/>
          <w:szCs w:val="28"/>
        </w:rPr>
        <w:t>середня номінальна заробітна плата</w:t>
      </w:r>
      <w:r>
        <w:rPr>
          <w:sz w:val="28"/>
          <w:szCs w:val="28"/>
        </w:rPr>
        <w:t xml:space="preserve"> штатних працівників підприємств, установ та організацій (з кількістю працюючих 10 осіб і більше) порівняно із січнем–лютим 2014р. зросла на 14,4% й становила 2766 </w:t>
      </w:r>
      <w:r>
        <w:rPr>
          <w:sz w:val="2"/>
          <w:szCs w:val="2"/>
        </w:rPr>
        <w:t xml:space="preserve">  </w:t>
      </w:r>
      <w:r>
        <w:rPr>
          <w:sz w:val="28"/>
          <w:szCs w:val="28"/>
        </w:rPr>
        <w:t xml:space="preserve">грн. </w:t>
      </w:r>
    </w:p>
    <w:p w:rsidR="00F43880" w:rsidRDefault="00F43880" w:rsidP="00F4388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Серед більш  оплачуваних були працівники, зайняті у виробництві коксу та продуктів нафтоперероблення, виробництві харчових продуктів, напоїв і тютюнових виробів, </w:t>
      </w:r>
      <w:r>
        <w:rPr>
          <w:snapToGrid w:val="0"/>
          <w:sz w:val="28"/>
          <w:szCs w:val="28"/>
        </w:rPr>
        <w:t>добувній промисловості й розробленні кар’єрів</w:t>
      </w:r>
      <w:r>
        <w:rPr>
          <w:sz w:val="28"/>
          <w:szCs w:val="28"/>
        </w:rPr>
        <w:t xml:space="preserve">, де нарахування в 1,7–2,1 раза перевищили середній показник в області. Водночас  абсолютний розмір заробітної плати працівників підприємств із </w:t>
      </w:r>
      <w:r>
        <w:rPr>
          <w:snapToGrid w:val="0"/>
          <w:sz w:val="28"/>
          <w:szCs w:val="28"/>
        </w:rPr>
        <w:t xml:space="preserve">виробництва автотранспортних засобів, причепів і </w:t>
      </w:r>
      <w:r>
        <w:rPr>
          <w:snapToGrid w:val="0"/>
          <w:sz w:val="28"/>
          <w:szCs w:val="28"/>
        </w:rPr>
        <w:lastRenderedPageBreak/>
        <w:t xml:space="preserve">напівпричепів та інших транспортних засобів, </w:t>
      </w:r>
      <w:r>
        <w:rPr>
          <w:sz w:val="28"/>
          <w:szCs w:val="28"/>
        </w:rPr>
        <w:t>поштової та кур’єрської діяльності був значно нижчим і не перевищував 52,8% середнього показника в області.</w:t>
      </w:r>
    </w:p>
    <w:p w:rsidR="00F43880" w:rsidRDefault="00F43880" w:rsidP="00F43880">
      <w:pPr>
        <w:tabs>
          <w:tab w:val="left" w:pos="720"/>
        </w:tabs>
        <w:ind w:firstLine="720"/>
        <w:jc w:val="both"/>
      </w:pPr>
      <w:r>
        <w:rPr>
          <w:b/>
          <w:sz w:val="28"/>
        </w:rPr>
        <w:t>Індекс реальної заробітної плати</w:t>
      </w:r>
      <w:r>
        <w:rPr>
          <w:sz w:val="28"/>
        </w:rPr>
        <w:t xml:space="preserve"> в січні–лютому 2015р. порівняно </w:t>
      </w:r>
      <w:r>
        <w:rPr>
          <w:sz w:val="28"/>
        </w:rPr>
        <w:br/>
        <w:t xml:space="preserve">із січнем–лютим 2014р. становив 83%. </w:t>
      </w:r>
    </w:p>
    <w:p w:rsidR="00F43880" w:rsidRDefault="00F43880" w:rsidP="00F43880">
      <w:pPr>
        <w:tabs>
          <w:tab w:val="left" w:pos="720"/>
        </w:tabs>
        <w:ind w:firstLine="720"/>
        <w:jc w:val="both"/>
        <w:rPr>
          <w:sz w:val="28"/>
        </w:rPr>
      </w:pPr>
      <w:r>
        <w:rPr>
          <w:sz w:val="28"/>
        </w:rPr>
        <w:t xml:space="preserve">Загальна сума </w:t>
      </w:r>
      <w:r>
        <w:rPr>
          <w:b/>
          <w:sz w:val="28"/>
        </w:rPr>
        <w:t>заборгованості з виплати заробітної плати</w:t>
      </w:r>
      <w:r>
        <w:rPr>
          <w:sz w:val="28"/>
        </w:rPr>
        <w:t xml:space="preserve"> впродовж  січня–лютого  2015р. збільшилася на 1,6 млн.грн. (на 8,6%) та на 1 березня  2015р. становила 19,7 млн.грн. Сума боргу складає 3,4% від фонду оплати праці, нарахованого за лютий 2015р.</w:t>
      </w:r>
    </w:p>
    <w:p w:rsidR="00F43880" w:rsidRDefault="00F43880" w:rsidP="00F43880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Борги працівникам економічно активних підприємств становили </w:t>
      </w:r>
      <w:r>
        <w:rPr>
          <w:sz w:val="28"/>
        </w:rPr>
        <w:br/>
        <w:t xml:space="preserve">10,4 млн.грн. Їх розміри збільшилися впродовж січня–лютого 2015р. на </w:t>
      </w:r>
      <w:r>
        <w:rPr>
          <w:sz w:val="28"/>
        </w:rPr>
        <w:br/>
        <w:t xml:space="preserve">1,7 млн.грн. (на 19,5%). </w:t>
      </w:r>
      <w:r>
        <w:rPr>
          <w:sz w:val="28"/>
          <w:szCs w:val="28"/>
        </w:rPr>
        <w:t>Найбільша заборгованість серед економічно активних підприємств спостерігається в промисловості 4,7 млн.грн. (45%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від загальної суми).</w:t>
      </w:r>
    </w:p>
    <w:p w:rsidR="00F43880" w:rsidRDefault="00F43880" w:rsidP="00F43880">
      <w:pPr>
        <w:pStyle w:val="20"/>
        <w:ind w:firstLine="708"/>
        <w:rPr>
          <w:szCs w:val="28"/>
        </w:rPr>
      </w:pPr>
      <w:r>
        <w:rPr>
          <w:szCs w:val="28"/>
        </w:rPr>
        <w:t xml:space="preserve">Кількість працівників, які вчасно не отримали заробітну плату, збільшилася впродовж січня–лютого 2015р. на третину й на 1 березня 2015р. становила 2,8 тис. осіб (1,4% загальної кількості штатних працівників, зайнятих в економіці області), з них на підприємствах промисловості – 63,4%. </w:t>
      </w:r>
    </w:p>
    <w:p w:rsidR="00F43880" w:rsidRDefault="00F43880" w:rsidP="00F43880">
      <w:pPr>
        <w:pStyle w:val="20"/>
        <w:ind w:firstLine="708"/>
        <w:rPr>
          <w:szCs w:val="28"/>
        </w:rPr>
      </w:pPr>
      <w:r>
        <w:rPr>
          <w:szCs w:val="28"/>
        </w:rPr>
        <w:t xml:space="preserve">Кожному із зазначених працівників не виплачено в середньому </w:t>
      </w:r>
      <w:r>
        <w:rPr>
          <w:szCs w:val="28"/>
        </w:rPr>
        <w:br/>
        <w:t xml:space="preserve">3680 грн., що на 26,7% більше середньої заробітної плати, нарахованої </w:t>
      </w:r>
      <w:r>
        <w:rPr>
          <w:szCs w:val="28"/>
        </w:rPr>
        <w:br/>
        <w:t>за лютий 2015р.</w:t>
      </w:r>
    </w:p>
    <w:p w:rsidR="00F43880" w:rsidRDefault="00F43880" w:rsidP="00F43880">
      <w:pPr>
        <w:ind w:firstLine="708"/>
        <w:jc w:val="both"/>
        <w:rPr>
          <w:b/>
          <w:sz w:val="28"/>
        </w:rPr>
      </w:pPr>
      <w:r>
        <w:rPr>
          <w:sz w:val="28"/>
        </w:rPr>
        <w:t xml:space="preserve">Упродовж січня–лютого 2015р. </w:t>
      </w:r>
      <w:r>
        <w:rPr>
          <w:b/>
          <w:sz w:val="28"/>
        </w:rPr>
        <w:t>субсидії</w:t>
      </w:r>
      <w:r>
        <w:rPr>
          <w:sz w:val="28"/>
        </w:rPr>
        <w:t xml:space="preserve"> </w:t>
      </w:r>
      <w:r>
        <w:rPr>
          <w:b/>
          <w:sz w:val="28"/>
        </w:rPr>
        <w:t>для відшкодування витрат на оплату житлово-комунальних послуг</w:t>
      </w:r>
      <w:r>
        <w:rPr>
          <w:sz w:val="28"/>
        </w:rPr>
        <w:t xml:space="preserve"> </w:t>
      </w:r>
      <w:r>
        <w:rPr>
          <w:b/>
          <w:sz w:val="28"/>
        </w:rPr>
        <w:t>призначено</w:t>
      </w:r>
      <w:r>
        <w:rPr>
          <w:sz w:val="28"/>
        </w:rPr>
        <w:t xml:space="preserve"> 13,8 тис. </w:t>
      </w:r>
      <w:r>
        <w:rPr>
          <w:sz w:val="28"/>
          <w:szCs w:val="28"/>
        </w:rPr>
        <w:t>домогосподарств</w:t>
      </w:r>
      <w:r>
        <w:rPr>
          <w:sz w:val="28"/>
        </w:rPr>
        <w:t xml:space="preserve">, що становило 93,4% від загальної кількості </w:t>
      </w:r>
      <w:r>
        <w:rPr>
          <w:sz w:val="28"/>
          <w:szCs w:val="28"/>
        </w:rPr>
        <w:t>домогосподарств</w:t>
      </w:r>
      <w:r>
        <w:rPr>
          <w:sz w:val="28"/>
        </w:rPr>
        <w:t xml:space="preserve">, які звернулися за субсидіями. Загальна сума призначених субсидій становила 3,8 млн.грн. (у міських поселеннях –     3,2 млн.грн., у сільській місцевості – 0,6 млн.грн.). Середній розмір допомоги, призначеної одному </w:t>
      </w:r>
      <w:r>
        <w:rPr>
          <w:sz w:val="28"/>
          <w:szCs w:val="28"/>
        </w:rPr>
        <w:t>домогосподарству</w:t>
      </w:r>
      <w:r>
        <w:rPr>
          <w:sz w:val="28"/>
        </w:rPr>
        <w:t xml:space="preserve"> в лютому, становив      265,7 грн. Крім того, 1346 </w:t>
      </w:r>
      <w:r>
        <w:rPr>
          <w:sz w:val="28"/>
          <w:szCs w:val="28"/>
        </w:rPr>
        <w:t>домогосподарствам</w:t>
      </w:r>
      <w:r>
        <w:rPr>
          <w:sz w:val="28"/>
        </w:rPr>
        <w:t xml:space="preserve"> (58,3% із числа тих, які звернулися) було призначено </w:t>
      </w:r>
      <w:r>
        <w:rPr>
          <w:b/>
          <w:sz w:val="28"/>
        </w:rPr>
        <w:t>субсидії готівкою на відшкодування витрат для придбання скрапленого газу, твердого та рідкого пічного побутового палива</w:t>
      </w:r>
      <w:r>
        <w:rPr>
          <w:sz w:val="28"/>
        </w:rPr>
        <w:t xml:space="preserve"> (у міських поселеннях – 329 </w:t>
      </w:r>
      <w:r>
        <w:rPr>
          <w:sz w:val="28"/>
          <w:szCs w:val="28"/>
        </w:rPr>
        <w:t>домогосподарствам</w:t>
      </w:r>
      <w:r>
        <w:rPr>
          <w:sz w:val="28"/>
        </w:rPr>
        <w:t xml:space="preserve">, у сільській місцевості – 1017 </w:t>
      </w:r>
      <w:r>
        <w:rPr>
          <w:sz w:val="28"/>
          <w:szCs w:val="28"/>
        </w:rPr>
        <w:t>домогосподарствам</w:t>
      </w:r>
      <w:r>
        <w:rPr>
          <w:sz w:val="28"/>
        </w:rPr>
        <w:t xml:space="preserve">). Середній розмір субсидії цього виду, призначеної в лютому, становив 1492,1 грн. на одне </w:t>
      </w:r>
      <w:r>
        <w:rPr>
          <w:sz w:val="28"/>
          <w:szCs w:val="28"/>
        </w:rPr>
        <w:t>домогосподарство</w:t>
      </w:r>
      <w:r>
        <w:rPr>
          <w:sz w:val="28"/>
        </w:rPr>
        <w:t>.</w:t>
      </w:r>
    </w:p>
    <w:p w:rsidR="00F43880" w:rsidRDefault="00F43880" w:rsidP="00F43880">
      <w:pPr>
        <w:ind w:firstLine="720"/>
        <w:jc w:val="both"/>
        <w:rPr>
          <w:sz w:val="28"/>
        </w:rPr>
      </w:pPr>
      <w:r>
        <w:rPr>
          <w:sz w:val="28"/>
        </w:rPr>
        <w:t xml:space="preserve">У січні–лютому 2015р. </w:t>
      </w:r>
      <w:r>
        <w:rPr>
          <w:b/>
          <w:sz w:val="28"/>
        </w:rPr>
        <w:t>населення області сплатило за житлово-комунальні послуги</w:t>
      </w:r>
      <w:r>
        <w:rPr>
          <w:sz w:val="28"/>
        </w:rPr>
        <w:t>, включаючи погашення боргів попередніх періодів, 225,8 млн.грн. (95,5% нарахованих сум).</w:t>
      </w:r>
    </w:p>
    <w:p w:rsidR="00F43880" w:rsidRDefault="00F43880" w:rsidP="00F43880">
      <w:pPr>
        <w:jc w:val="both"/>
        <w:rPr>
          <w:sz w:val="28"/>
        </w:rPr>
      </w:pPr>
      <w:r>
        <w:rPr>
          <w:sz w:val="28"/>
        </w:rPr>
        <w:tab/>
      </w:r>
    </w:p>
    <w:p w:rsidR="00F43880" w:rsidRDefault="00F43880" w:rsidP="00F43880">
      <w:pPr>
        <w:tabs>
          <w:tab w:val="left" w:pos="1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РИНОК ПРАЦІ</w:t>
      </w:r>
    </w:p>
    <w:p w:rsidR="00F43880" w:rsidRDefault="00F43880" w:rsidP="00F43880">
      <w:pPr>
        <w:jc w:val="center"/>
        <w:rPr>
          <w:b/>
          <w:sz w:val="20"/>
          <w:szCs w:val="20"/>
        </w:rPr>
      </w:pPr>
    </w:p>
    <w:p w:rsidR="00F43880" w:rsidRDefault="00F43880" w:rsidP="00F43880">
      <w:pPr>
        <w:tabs>
          <w:tab w:val="left" w:pos="720"/>
        </w:tabs>
        <w:ind w:firstLine="728"/>
        <w:jc w:val="both"/>
        <w:rPr>
          <w:sz w:val="28"/>
          <w:szCs w:val="28"/>
        </w:rPr>
      </w:pPr>
      <w:r>
        <w:rPr>
          <w:b/>
          <w:sz w:val="28"/>
          <w:szCs w:val="28"/>
        </w:rPr>
        <w:t>Кількість зареєстрованих безробітних</w:t>
      </w:r>
      <w:r>
        <w:rPr>
          <w:sz w:val="28"/>
          <w:szCs w:val="28"/>
        </w:rPr>
        <w:t xml:space="preserve"> на кінець березня 2015р. становила 16,6 тис. осіб. Допомогу з безробіття отримували 76,6% осіб, які мали статус безробітного.</w:t>
      </w:r>
    </w:p>
    <w:p w:rsidR="00F43880" w:rsidRDefault="00F43880" w:rsidP="00F43880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Із загальної кількості безробітних більше половини становили жінки. </w:t>
      </w:r>
    </w:p>
    <w:p w:rsidR="00F43880" w:rsidRDefault="00F43880" w:rsidP="00F43880">
      <w:pPr>
        <w:ind w:firstLine="742"/>
        <w:jc w:val="both"/>
        <w:rPr>
          <w:sz w:val="28"/>
          <w:szCs w:val="28"/>
        </w:rPr>
      </w:pPr>
      <w:r>
        <w:rPr>
          <w:sz w:val="28"/>
          <w:szCs w:val="28"/>
        </w:rPr>
        <w:t>Рівень зареєстрованого безробіття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цілому в області порівняно</w:t>
      </w:r>
      <w:r>
        <w:rPr>
          <w:sz w:val="28"/>
          <w:szCs w:val="28"/>
        </w:rPr>
        <w:br/>
        <w:t xml:space="preserve">з лютим 2015р. зменшився й на кінець березня 2015р. становив 2,6% населення працездатного віку. Цей показник був вищим серед жителів міських поселень (2,6%) порівняно з населенням сільської місцевості (2,5%). </w:t>
      </w:r>
    </w:p>
    <w:p w:rsidR="00F43880" w:rsidRDefault="00F43880" w:rsidP="00F43880">
      <w:pPr>
        <w:rPr>
          <w:b/>
          <w:vanish/>
        </w:rPr>
      </w:pPr>
    </w:p>
    <w:p w:rsidR="00F43880" w:rsidRDefault="00F43880" w:rsidP="00F43880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Кількість вільних робочих місць (вакантних посад)</w:t>
      </w:r>
      <w:r>
        <w:rPr>
          <w:sz w:val="28"/>
          <w:szCs w:val="28"/>
        </w:rPr>
        <w:t>, заявлених роботодавцями до  державної служби зайнятості, упродовж березня 2015р. збільшилася на третину й на кінець місяця становила 1,9 тис.</w:t>
      </w:r>
    </w:p>
    <w:p w:rsidR="00F43880" w:rsidRDefault="00F43880" w:rsidP="00F43880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професійними групами найбільший попит на робочу силу на кінець березня 2015р. спостерігався на робітників з обслуговування, експлуатації та контролювання за роботою технологічного устаткування, складання устаткування та машин (29,1% від загальної кількості заявлених вакансій), а найменший – на кваліфікованих робітників сільського та лісового господарств, риборозведення та рибальства (2,1%). </w:t>
      </w:r>
    </w:p>
    <w:p w:rsidR="00F43880" w:rsidRDefault="00F43880" w:rsidP="00F43880">
      <w:pPr>
        <w:tabs>
          <w:tab w:val="left" w:pos="709"/>
          <w:tab w:val="left" w:pos="1134"/>
        </w:tabs>
        <w:ind w:left="11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Навантаження зареєстрованих безробітних</w:t>
      </w:r>
      <w:r>
        <w:rPr>
          <w:sz w:val="28"/>
          <w:szCs w:val="28"/>
        </w:rPr>
        <w:t xml:space="preserve"> зменшилося й на кінець березня 2015р.</w:t>
      </w:r>
      <w:r>
        <w:rPr>
          <w:sz w:val="28"/>
        </w:rPr>
        <w:t xml:space="preserve"> становило 9 </w:t>
      </w:r>
      <w:r>
        <w:rPr>
          <w:sz w:val="28"/>
          <w:szCs w:val="28"/>
        </w:rPr>
        <w:t xml:space="preserve">осіб на одне вільне робоче місце (вакантну посаду). </w:t>
      </w:r>
    </w:p>
    <w:p w:rsidR="00F43880" w:rsidRDefault="00F43880" w:rsidP="00F43880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сприяння державної служби зайнятості в січні–березні 2015р. було </w:t>
      </w:r>
      <w:r>
        <w:rPr>
          <w:b/>
          <w:sz w:val="28"/>
          <w:szCs w:val="28"/>
        </w:rPr>
        <w:t>працевлаштовано</w:t>
      </w:r>
      <w:r>
        <w:rPr>
          <w:sz w:val="28"/>
          <w:szCs w:val="28"/>
        </w:rPr>
        <w:t xml:space="preserve"> 3,7 тис. осіб, або 15,3% громадян, які мали статус безробітного в цьому періоді, у т.ч. в березні 2015р. – 1,8 тис.</w:t>
      </w:r>
    </w:p>
    <w:p w:rsidR="00F43880" w:rsidRDefault="00F43880" w:rsidP="00F43880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Серед зареєстрованих безробітних, які отримали роботу</w:t>
      </w:r>
      <w:r>
        <w:rPr>
          <w:sz w:val="28"/>
          <w:szCs w:val="28"/>
        </w:rPr>
        <w:br/>
        <w:t>в березні 2015р., 31,8% становили жінки, 36% – молодь у віці до</w:t>
      </w:r>
      <w:r>
        <w:rPr>
          <w:sz w:val="28"/>
          <w:szCs w:val="28"/>
        </w:rPr>
        <w:br/>
        <w:t xml:space="preserve">35 років. </w:t>
      </w:r>
    </w:p>
    <w:p w:rsidR="00F43880" w:rsidRDefault="00F43880" w:rsidP="00F43880">
      <w:pPr>
        <w:tabs>
          <w:tab w:val="left" w:pos="1440"/>
        </w:tabs>
        <w:spacing w:line="340" w:lineRule="exact"/>
        <w:ind w:firstLine="720"/>
        <w:jc w:val="both"/>
      </w:pPr>
      <w:r>
        <w:rPr>
          <w:sz w:val="28"/>
          <w:szCs w:val="28"/>
        </w:rPr>
        <w:t>Середньооблікова кількість безробітних, які отримували</w:t>
      </w:r>
      <w:r>
        <w:rPr>
          <w:b/>
          <w:sz w:val="28"/>
          <w:szCs w:val="28"/>
        </w:rPr>
        <w:t xml:space="preserve"> допомогу</w:t>
      </w:r>
      <w:r>
        <w:rPr>
          <w:b/>
          <w:sz w:val="28"/>
          <w:szCs w:val="28"/>
        </w:rPr>
        <w:br/>
        <w:t>у зв’язку з безробіттям</w:t>
      </w:r>
      <w:r>
        <w:rPr>
          <w:sz w:val="28"/>
          <w:szCs w:val="28"/>
        </w:rPr>
        <w:t xml:space="preserve"> упродовж березня 2015р., становила 13,2 тис. осіб. Середній розмір допомоги з безробіття складав 1280 грн., що дорівнює 105% законодавчо визначеного розміру мінімальної заробітної плати</w:t>
      </w:r>
      <w:r>
        <w:rPr>
          <w:sz w:val="28"/>
          <w:szCs w:val="28"/>
        </w:rPr>
        <w:br/>
        <w:t>(1218 грн.).</w:t>
      </w:r>
    </w:p>
    <w:p w:rsidR="00F43880" w:rsidRDefault="00F43880" w:rsidP="00F43880">
      <w:pPr>
        <w:jc w:val="center"/>
        <w:rPr>
          <w:b/>
          <w:sz w:val="28"/>
          <w:szCs w:val="28"/>
        </w:rPr>
      </w:pPr>
    </w:p>
    <w:p w:rsidR="00F43880" w:rsidRDefault="00F43880" w:rsidP="00F43880">
      <w:pPr>
        <w:jc w:val="center"/>
        <w:rPr>
          <w:sz w:val="28"/>
          <w:szCs w:val="20"/>
          <w:lang w:val="ru-RU"/>
        </w:rPr>
      </w:pPr>
      <w:r>
        <w:rPr>
          <w:b/>
          <w:sz w:val="28"/>
          <w:szCs w:val="28"/>
          <w:lang w:val="ru-RU"/>
        </w:rPr>
        <w:t>ДЕМОГРАФІЧНА  СИТУАЦІЯ</w:t>
      </w:r>
    </w:p>
    <w:p w:rsidR="00F43880" w:rsidRDefault="00F43880" w:rsidP="00F43880">
      <w:pPr>
        <w:ind w:firstLine="720"/>
        <w:jc w:val="both"/>
        <w:rPr>
          <w:sz w:val="28"/>
          <w:szCs w:val="28"/>
        </w:rPr>
      </w:pPr>
    </w:p>
    <w:p w:rsidR="00F43880" w:rsidRDefault="00F43880" w:rsidP="00F438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Чисельність </w:t>
      </w:r>
      <w:r>
        <w:rPr>
          <w:b/>
          <w:sz w:val="28"/>
          <w:szCs w:val="28"/>
        </w:rPr>
        <w:t>наявного населення</w:t>
      </w:r>
      <w:r>
        <w:rPr>
          <w:sz w:val="28"/>
          <w:szCs w:val="28"/>
        </w:rPr>
        <w:t xml:space="preserve"> в області, за оцінкою, на 1 березня 2015р. становила 1053,7 тис. осіб. З початку року кількість жителів Чернігівщини зменшилася на 1967 осіб, або на 11,5 у розрахунку на 1000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наявного населення.</w:t>
      </w:r>
    </w:p>
    <w:p w:rsidR="00F43880" w:rsidRDefault="00F43880" w:rsidP="00F438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Зменшення чисельності населення відбулося за рахунок природного скорочення – 2073 особи, міграційний приріст населення склав 106 осіб.</w:t>
      </w:r>
    </w:p>
    <w:p w:rsidR="00F43880" w:rsidRDefault="00F43880" w:rsidP="00F43880">
      <w:pPr>
        <w:ind w:firstLine="720"/>
        <w:jc w:val="both"/>
        <w:rPr>
          <w:sz w:val="16"/>
          <w:szCs w:val="16"/>
        </w:rPr>
      </w:pPr>
    </w:p>
    <w:p w:rsidR="00F43880" w:rsidRDefault="00F43880" w:rsidP="00F43880">
      <w:pPr>
        <w:ind w:firstLine="720"/>
        <w:jc w:val="both"/>
      </w:pPr>
      <w:r>
        <w:rPr>
          <w:sz w:val="28"/>
        </w:rPr>
        <w:t xml:space="preserve">Порівняно із </w:t>
      </w:r>
      <w:r>
        <w:rPr>
          <w:color w:val="000000"/>
          <w:sz w:val="28"/>
          <w:szCs w:val="28"/>
        </w:rPr>
        <w:t>січнем–лютим</w:t>
      </w:r>
      <w:r>
        <w:rPr>
          <w:sz w:val="28"/>
        </w:rPr>
        <w:t xml:space="preserve"> 2014р. </w:t>
      </w:r>
      <w:r>
        <w:rPr>
          <w:b/>
          <w:sz w:val="28"/>
        </w:rPr>
        <w:t>народжуваність</w:t>
      </w:r>
      <w:r>
        <w:rPr>
          <w:sz w:val="28"/>
        </w:rPr>
        <w:t xml:space="preserve"> зменшилася з 9,1</w:t>
      </w:r>
      <w:r>
        <w:rPr>
          <w:sz w:val="28"/>
          <w:lang w:val="en-US"/>
        </w:rPr>
        <w:t> </w:t>
      </w:r>
      <w:r>
        <w:rPr>
          <w:sz w:val="28"/>
        </w:rPr>
        <w:t xml:space="preserve">до 8,7 живонароджених у розрахунку на 1000 наявного населення, смертність збільшилася з 20,7‰ до 20,8‰ померлих на </w:t>
      </w:r>
      <w:r>
        <w:rPr>
          <w:sz w:val="28"/>
          <w:szCs w:val="28"/>
        </w:rPr>
        <w:t>1000 наявного населення.</w:t>
      </w:r>
    </w:p>
    <w:p w:rsidR="00F43880" w:rsidRDefault="00F43880" w:rsidP="00F43880">
      <w:pPr>
        <w:jc w:val="center"/>
        <w:rPr>
          <w:b/>
          <w:sz w:val="28"/>
          <w:szCs w:val="28"/>
        </w:rPr>
      </w:pPr>
    </w:p>
    <w:p w:rsidR="00F43880" w:rsidRDefault="00F43880" w:rsidP="00F43880">
      <w:pPr>
        <w:jc w:val="center"/>
        <w:rPr>
          <w:b/>
          <w:sz w:val="28"/>
          <w:szCs w:val="28"/>
        </w:rPr>
      </w:pPr>
    </w:p>
    <w:p w:rsidR="00F43880" w:rsidRDefault="00F43880" w:rsidP="00F438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КРИМІНОГЕННА СИТУАЦІЯ</w:t>
      </w:r>
    </w:p>
    <w:p w:rsidR="00F43880" w:rsidRDefault="00F43880" w:rsidP="00F43880">
      <w:pPr>
        <w:rPr>
          <w:sz w:val="28"/>
          <w:szCs w:val="28"/>
        </w:rPr>
      </w:pPr>
    </w:p>
    <w:p w:rsidR="00F43880" w:rsidRDefault="00F43880" w:rsidP="00F43880">
      <w:pPr>
        <w:ind w:firstLine="720"/>
        <w:jc w:val="both"/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За повідомленням прокуратури, протягом січня–березня 2015р. обліковано 4032 кримінальні правопорушення. </w:t>
      </w:r>
      <w:r>
        <w:rPr>
          <w:rFonts w:ascii="Times New Roman CYR" w:hAnsi="Times New Roman CYR"/>
          <w:color w:val="000000"/>
          <w:sz w:val="28"/>
          <w:szCs w:val="28"/>
        </w:rPr>
        <w:t xml:space="preserve">Із загального числа зафіксованих правоохоронними органами кримінальних проявів 31,8% </w:t>
      </w:r>
      <w:r>
        <w:rPr>
          <w:sz w:val="28"/>
          <w:szCs w:val="28"/>
        </w:rPr>
        <w:t xml:space="preserve"> </w:t>
      </w:r>
      <w:r>
        <w:rPr>
          <w:rFonts w:ascii="Times New Roman CYR" w:hAnsi="Times New Roman CYR"/>
          <w:color w:val="000000"/>
          <w:sz w:val="28"/>
          <w:szCs w:val="28"/>
        </w:rPr>
        <w:t>– тяжкі та особливо тяжкі.</w:t>
      </w:r>
    </w:p>
    <w:p w:rsidR="00F43880" w:rsidRDefault="00F43880" w:rsidP="00F438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 загальній кількості злочинів 55,8% становили злочини проти власності, 13,1% – проти життя та здоров’я особи, 6,1% – у сфері обігу наркотичних засобів, психотропних речовин, їх аналогів або прекурсорів та інші злочини проти здоров’я населення, 3,2% – у сфері господарської діяльності, 3,1% – у сфері службової та професійної діяльності, пов’язаної з наданням публічних послуг, 3,0% – проти правосуддя, 2,8% – проти безпеки руху та експлуатації транспорту, 2,6% – проти громадської безпеки, стільки ж – проти авторитету органів державної влади, органів місцевого самоврядування та об’єднань громадян, 2,0% – проти громадського порядку та моральності, 1,7% – проти виборчих, трудових та інших особистих прав і свобод людини і громадянина, 1,5% – військові злочини.</w:t>
      </w:r>
    </w:p>
    <w:p w:rsidR="00F43880" w:rsidRDefault="00F43880" w:rsidP="00F438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Протягом </w:t>
      </w:r>
      <w:bookmarkStart w:id="0" w:name="арг"/>
      <w:r>
        <w:rPr>
          <w:sz w:val="28"/>
          <w:szCs w:val="28"/>
        </w:rPr>
        <w:t xml:space="preserve">січня–березня 2015р. обліковано 19 очевидних умисних </w:t>
      </w:r>
      <w:bookmarkEnd w:id="0"/>
      <w:r>
        <w:rPr>
          <w:sz w:val="28"/>
          <w:szCs w:val="28"/>
        </w:rPr>
        <w:t>убивств і замахів на вбивство,</w:t>
      </w:r>
      <w:r>
        <w:rPr>
          <w:color w:val="FF6600"/>
          <w:sz w:val="28"/>
          <w:szCs w:val="28"/>
        </w:rPr>
        <w:t xml:space="preserve"> </w:t>
      </w:r>
      <w:r>
        <w:rPr>
          <w:sz w:val="28"/>
          <w:szCs w:val="28"/>
        </w:rPr>
        <w:t>17 умисних тяжких тілесних ушкоджень, 4 зґвалтування і замахи на зґвалтування.</w:t>
      </w:r>
    </w:p>
    <w:p w:rsidR="00F43880" w:rsidRDefault="00F43880" w:rsidP="00F43880">
      <w:pPr>
        <w:ind w:firstLine="708"/>
        <w:jc w:val="both"/>
        <w:rPr>
          <w:spacing w:val="4"/>
          <w:sz w:val="28"/>
          <w:szCs w:val="28"/>
        </w:rPr>
      </w:pPr>
      <w:r>
        <w:rPr>
          <w:sz w:val="28"/>
          <w:szCs w:val="28"/>
        </w:rPr>
        <w:t xml:space="preserve">Кількість крадіжок становила 1700 </w:t>
      </w:r>
      <w:r>
        <w:rPr>
          <w:spacing w:val="4"/>
          <w:sz w:val="28"/>
          <w:szCs w:val="28"/>
        </w:rPr>
        <w:t>випадків, шахрайства – 303, грабежів – 77</w:t>
      </w:r>
      <w:r>
        <w:rPr>
          <w:sz w:val="28"/>
          <w:szCs w:val="28"/>
        </w:rPr>
        <w:t xml:space="preserve">, </w:t>
      </w:r>
      <w:r>
        <w:rPr>
          <w:spacing w:val="4"/>
          <w:sz w:val="28"/>
          <w:szCs w:val="28"/>
        </w:rPr>
        <w:t>хабарництва – 25, розбоїв – 12.</w:t>
      </w:r>
    </w:p>
    <w:p w:rsidR="00F43880" w:rsidRDefault="00F43880" w:rsidP="00F438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Правоохоронними органами за цей період виявлено 3 особи, які скоїли злочини в складі однієї організованої злочинної групи; закінчено одне кримінальне провадження про кримінальні правопорушення, вчинені організованими групами і злочинними організаціями.</w:t>
      </w:r>
    </w:p>
    <w:p w:rsidR="00F43880" w:rsidRDefault="00F43880" w:rsidP="00F438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Кількість потерпілих від злочинів за січень–березень 2015р. становила 2694 особи, із числа яких 1088 – жінки, 178 – особи похилого віку та інваліди 1 і 2 групи, 37 – неповнолітні</w:t>
      </w:r>
      <w:r>
        <w:rPr>
          <w:color w:val="0000FF"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у віці 14–17 років </w:t>
      </w:r>
      <w:r>
        <w:rPr>
          <w:sz w:val="28"/>
          <w:szCs w:val="28"/>
        </w:rPr>
        <w:t>та 28 – діти у віці до 14 років. Найбільша кількість потерпілих (59,2%) –</w:t>
      </w:r>
      <w:r>
        <w:t xml:space="preserve"> </w:t>
      </w:r>
      <w:r>
        <w:rPr>
          <w:sz w:val="28"/>
          <w:szCs w:val="28"/>
        </w:rPr>
        <w:t>від крадіжок та грабежів, серед яких 43,2%</w:t>
      </w:r>
      <w:r>
        <w:rPr>
          <w:color w:val="0000FF"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– жінки. У дорожньо-транспортних пригодах, пов’язаних зі злочинами, на території області постраждали       72 особи. </w:t>
      </w:r>
    </w:p>
    <w:p w:rsidR="00F43880" w:rsidRDefault="00F43880" w:rsidP="00F43880">
      <w:pPr>
        <w:ind w:firstLine="708"/>
        <w:jc w:val="both"/>
      </w:pPr>
      <w:r>
        <w:rPr>
          <w:sz w:val="28"/>
          <w:szCs w:val="28"/>
        </w:rPr>
        <w:t>Виявлено 497 осіб, які вчинили злочин. Серед них 27,8% раніше вже ставали на злочинний шлях (з них 75,4% мали незняту або непогашену судимість), 7,6% вчинили злочин у групі, 15,5% знаходилися  в стані алкогольного сп’яніння, 10,7% – жінки, 1,6% – неповнолітні. Питома вага працездатних осіб, підозрюваних у скоєнні злочинів, які на момент учинення злочину не працювали і не навчалися, становила 50,7%, безробітних – 27,0%.</w:t>
      </w:r>
    </w:p>
    <w:p w:rsidR="00F43880" w:rsidRDefault="00F43880" w:rsidP="00F43880">
      <w:pPr>
        <w:jc w:val="center"/>
        <w:rPr>
          <w:b/>
          <w:sz w:val="16"/>
          <w:szCs w:val="16"/>
          <w:highlight w:val="yellow"/>
        </w:rPr>
      </w:pPr>
    </w:p>
    <w:p w:rsidR="00F43880" w:rsidRDefault="00F43880" w:rsidP="00F43880">
      <w:pPr>
        <w:jc w:val="center"/>
        <w:rPr>
          <w:b/>
          <w:sz w:val="16"/>
          <w:szCs w:val="16"/>
          <w:highlight w:val="yellow"/>
        </w:rPr>
      </w:pPr>
    </w:p>
    <w:p w:rsidR="00F43880" w:rsidRDefault="00F43880" w:rsidP="00F4388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Головне управління статистики </w:t>
      </w:r>
    </w:p>
    <w:p w:rsidR="00F43880" w:rsidRDefault="00F43880" w:rsidP="00F43880">
      <w:pPr>
        <w:jc w:val="right"/>
        <w:rPr>
          <w:sz w:val="28"/>
          <w:szCs w:val="28"/>
        </w:rPr>
      </w:pPr>
      <w:r>
        <w:rPr>
          <w:sz w:val="28"/>
          <w:szCs w:val="28"/>
        </w:rPr>
        <w:t>у Чернігівській області</w:t>
      </w:r>
    </w:p>
    <w:p w:rsidR="00E80856" w:rsidRPr="009B2BAE" w:rsidRDefault="00E80856" w:rsidP="00F7118B">
      <w:pPr>
        <w:jc w:val="center"/>
        <w:rPr>
          <w:b/>
          <w:sz w:val="28"/>
          <w:szCs w:val="28"/>
        </w:rPr>
      </w:pPr>
    </w:p>
    <w:sectPr w:rsidR="00E80856" w:rsidRPr="009B2BAE" w:rsidSect="008536FC">
      <w:footerReference w:type="even" r:id="rId8"/>
      <w:footerReference w:type="default" r:id="rId9"/>
      <w:pgSz w:w="11907" w:h="16840" w:code="9"/>
      <w:pgMar w:top="1134" w:right="1418" w:bottom="1134" w:left="1418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0E7" w:rsidRDefault="007440E7">
      <w:r>
        <w:separator/>
      </w:r>
    </w:p>
  </w:endnote>
  <w:endnote w:type="continuationSeparator" w:id="0">
    <w:p w:rsidR="007440E7" w:rsidRDefault="007440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3AF" w:rsidRDefault="005E53AF" w:rsidP="00FC435D">
    <w:pPr>
      <w:pStyle w:val="ae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142AFD">
      <w:rPr>
        <w:rStyle w:val="af"/>
        <w:noProof/>
      </w:rPr>
      <w:t>2</w:t>
    </w:r>
    <w:r>
      <w:rPr>
        <w:rStyle w:val="af"/>
      </w:rPr>
      <w:fldChar w:fldCharType="end"/>
    </w:r>
  </w:p>
  <w:p w:rsidR="005E53AF" w:rsidRPr="0027278F" w:rsidRDefault="005E53AF" w:rsidP="0027278F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3AF" w:rsidRDefault="005E53AF" w:rsidP="00FC435D">
    <w:pPr>
      <w:pStyle w:val="ae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142AFD">
      <w:rPr>
        <w:rStyle w:val="af"/>
        <w:noProof/>
      </w:rPr>
      <w:t>9</w:t>
    </w:r>
    <w:r>
      <w:rPr>
        <w:rStyle w:val="af"/>
      </w:rPr>
      <w:fldChar w:fldCharType="end"/>
    </w:r>
  </w:p>
  <w:p w:rsidR="005E53AF" w:rsidRDefault="005E53AF" w:rsidP="0027278F">
    <w:pPr>
      <w:pStyle w:val="ae"/>
      <w:ind w:right="-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0E7" w:rsidRDefault="007440E7">
      <w:pPr>
        <w:pStyle w:val="ae"/>
        <w:rPr>
          <w:sz w:val="22"/>
          <w:lang w:val="en-US"/>
        </w:rPr>
      </w:pPr>
      <w:r>
        <w:rPr>
          <w:sz w:val="22"/>
          <w:lang w:val="en-US"/>
        </w:rPr>
        <w:t>____________</w:t>
      </w:r>
    </w:p>
  </w:footnote>
  <w:footnote w:type="continuationSeparator" w:id="0">
    <w:p w:rsidR="007440E7" w:rsidRDefault="007440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9145B"/>
    <w:multiLevelType w:val="singleLevel"/>
    <w:tmpl w:val="4AAAE65C"/>
    <w:lvl w:ilvl="0">
      <w:start w:val="2"/>
      <w:numFmt w:val="bullet"/>
      <w:lvlText w:val="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1">
    <w:nsid w:val="49ED4C3B"/>
    <w:multiLevelType w:val="singleLevel"/>
    <w:tmpl w:val="8646A8F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70D746AE"/>
    <w:multiLevelType w:val="singleLevel"/>
    <w:tmpl w:val="8EC0F1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3">
    <w:nsid w:val="7B3560D1"/>
    <w:multiLevelType w:val="singleLevel"/>
    <w:tmpl w:val="0D3C02E6"/>
    <w:lvl w:ilvl="0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>
    <w:nsid w:val="7E4154E0"/>
    <w:multiLevelType w:val="singleLevel"/>
    <w:tmpl w:val="976A4BA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7EFB35BF"/>
    <w:multiLevelType w:val="singleLevel"/>
    <w:tmpl w:val="5FBE92C6"/>
    <w:lvl w:ilvl="0">
      <w:numFmt w:val="bullet"/>
      <w:lvlText w:val="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hideSpellingErrors/>
  <w:hideGrammaticalErrors/>
  <w:stylePaneFormatFilter w:val="3F01"/>
  <w:defaultTabStop w:val="708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524FF"/>
    <w:rsid w:val="0000013F"/>
    <w:rsid w:val="00001745"/>
    <w:rsid w:val="00001FF1"/>
    <w:rsid w:val="000039A5"/>
    <w:rsid w:val="0000405A"/>
    <w:rsid w:val="00004654"/>
    <w:rsid w:val="000047F4"/>
    <w:rsid w:val="00004814"/>
    <w:rsid w:val="000064F4"/>
    <w:rsid w:val="00010687"/>
    <w:rsid w:val="00010A50"/>
    <w:rsid w:val="00010DC4"/>
    <w:rsid w:val="0001158C"/>
    <w:rsid w:val="00011662"/>
    <w:rsid w:val="000120F2"/>
    <w:rsid w:val="000122B3"/>
    <w:rsid w:val="00012559"/>
    <w:rsid w:val="00012757"/>
    <w:rsid w:val="00012F98"/>
    <w:rsid w:val="00013060"/>
    <w:rsid w:val="00014204"/>
    <w:rsid w:val="000158CA"/>
    <w:rsid w:val="00015EC4"/>
    <w:rsid w:val="000161B6"/>
    <w:rsid w:val="000161F4"/>
    <w:rsid w:val="000166BF"/>
    <w:rsid w:val="00016DCA"/>
    <w:rsid w:val="00016FA5"/>
    <w:rsid w:val="00017118"/>
    <w:rsid w:val="000171F2"/>
    <w:rsid w:val="00017323"/>
    <w:rsid w:val="00017772"/>
    <w:rsid w:val="00020651"/>
    <w:rsid w:val="00020726"/>
    <w:rsid w:val="00020DED"/>
    <w:rsid w:val="000219C2"/>
    <w:rsid w:val="00021BDE"/>
    <w:rsid w:val="000224B3"/>
    <w:rsid w:val="00022612"/>
    <w:rsid w:val="000229A6"/>
    <w:rsid w:val="000230C4"/>
    <w:rsid w:val="000232C5"/>
    <w:rsid w:val="0002394C"/>
    <w:rsid w:val="00024A24"/>
    <w:rsid w:val="00025652"/>
    <w:rsid w:val="000259D0"/>
    <w:rsid w:val="00025C32"/>
    <w:rsid w:val="00025FB9"/>
    <w:rsid w:val="0002647A"/>
    <w:rsid w:val="00026DEC"/>
    <w:rsid w:val="000277C7"/>
    <w:rsid w:val="00030001"/>
    <w:rsid w:val="000302CB"/>
    <w:rsid w:val="00030835"/>
    <w:rsid w:val="00030CC3"/>
    <w:rsid w:val="00031682"/>
    <w:rsid w:val="00031EC5"/>
    <w:rsid w:val="00032139"/>
    <w:rsid w:val="00034515"/>
    <w:rsid w:val="00034610"/>
    <w:rsid w:val="00034B04"/>
    <w:rsid w:val="00034B9C"/>
    <w:rsid w:val="00035B9E"/>
    <w:rsid w:val="0003698E"/>
    <w:rsid w:val="00036B82"/>
    <w:rsid w:val="00037C7E"/>
    <w:rsid w:val="00040588"/>
    <w:rsid w:val="000406FB"/>
    <w:rsid w:val="00041028"/>
    <w:rsid w:val="00041110"/>
    <w:rsid w:val="0004158E"/>
    <w:rsid w:val="00041AE7"/>
    <w:rsid w:val="00041E7E"/>
    <w:rsid w:val="0004258C"/>
    <w:rsid w:val="000425B8"/>
    <w:rsid w:val="000435F9"/>
    <w:rsid w:val="00044703"/>
    <w:rsid w:val="00046442"/>
    <w:rsid w:val="000467A5"/>
    <w:rsid w:val="000471DF"/>
    <w:rsid w:val="0004739E"/>
    <w:rsid w:val="00047E07"/>
    <w:rsid w:val="00047FB2"/>
    <w:rsid w:val="00050330"/>
    <w:rsid w:val="000507C7"/>
    <w:rsid w:val="00050F35"/>
    <w:rsid w:val="00051610"/>
    <w:rsid w:val="000531FD"/>
    <w:rsid w:val="000542A8"/>
    <w:rsid w:val="0005432D"/>
    <w:rsid w:val="000543AA"/>
    <w:rsid w:val="000547CD"/>
    <w:rsid w:val="000552D9"/>
    <w:rsid w:val="00055643"/>
    <w:rsid w:val="00055A2A"/>
    <w:rsid w:val="00055AF4"/>
    <w:rsid w:val="00055D11"/>
    <w:rsid w:val="000563D8"/>
    <w:rsid w:val="00056C40"/>
    <w:rsid w:val="00057800"/>
    <w:rsid w:val="000605EF"/>
    <w:rsid w:val="00061D08"/>
    <w:rsid w:val="0006224E"/>
    <w:rsid w:val="000627F8"/>
    <w:rsid w:val="00062EDC"/>
    <w:rsid w:val="00063D67"/>
    <w:rsid w:val="0006411C"/>
    <w:rsid w:val="00065113"/>
    <w:rsid w:val="000656D3"/>
    <w:rsid w:val="00065D65"/>
    <w:rsid w:val="00066BFB"/>
    <w:rsid w:val="00067723"/>
    <w:rsid w:val="00067FE5"/>
    <w:rsid w:val="000702D1"/>
    <w:rsid w:val="0007119A"/>
    <w:rsid w:val="000713D2"/>
    <w:rsid w:val="00071DDF"/>
    <w:rsid w:val="000723F1"/>
    <w:rsid w:val="00072A87"/>
    <w:rsid w:val="00072B2D"/>
    <w:rsid w:val="00072DD6"/>
    <w:rsid w:val="00073471"/>
    <w:rsid w:val="000740D0"/>
    <w:rsid w:val="00076375"/>
    <w:rsid w:val="00076ABB"/>
    <w:rsid w:val="00077D74"/>
    <w:rsid w:val="000816AA"/>
    <w:rsid w:val="000817F5"/>
    <w:rsid w:val="000818AA"/>
    <w:rsid w:val="00081D7E"/>
    <w:rsid w:val="00081EEF"/>
    <w:rsid w:val="000823EF"/>
    <w:rsid w:val="000826CD"/>
    <w:rsid w:val="00082CD4"/>
    <w:rsid w:val="00084595"/>
    <w:rsid w:val="00085180"/>
    <w:rsid w:val="00085411"/>
    <w:rsid w:val="00085AEA"/>
    <w:rsid w:val="0008665E"/>
    <w:rsid w:val="00086783"/>
    <w:rsid w:val="000903FE"/>
    <w:rsid w:val="00090A94"/>
    <w:rsid w:val="00090B2C"/>
    <w:rsid w:val="00090FB4"/>
    <w:rsid w:val="000922ED"/>
    <w:rsid w:val="000928E9"/>
    <w:rsid w:val="000932A1"/>
    <w:rsid w:val="00094CAD"/>
    <w:rsid w:val="00095A1B"/>
    <w:rsid w:val="00095EAF"/>
    <w:rsid w:val="00096171"/>
    <w:rsid w:val="00096526"/>
    <w:rsid w:val="000A0729"/>
    <w:rsid w:val="000A0F70"/>
    <w:rsid w:val="000A1C4F"/>
    <w:rsid w:val="000A2308"/>
    <w:rsid w:val="000A3610"/>
    <w:rsid w:val="000A4AF3"/>
    <w:rsid w:val="000A4B89"/>
    <w:rsid w:val="000A4F1A"/>
    <w:rsid w:val="000A5152"/>
    <w:rsid w:val="000A6FE5"/>
    <w:rsid w:val="000A72D2"/>
    <w:rsid w:val="000A755C"/>
    <w:rsid w:val="000A76C7"/>
    <w:rsid w:val="000A7D5B"/>
    <w:rsid w:val="000B02F9"/>
    <w:rsid w:val="000B0B51"/>
    <w:rsid w:val="000B1370"/>
    <w:rsid w:val="000B225B"/>
    <w:rsid w:val="000B24BD"/>
    <w:rsid w:val="000B28D1"/>
    <w:rsid w:val="000B2CF3"/>
    <w:rsid w:val="000B3543"/>
    <w:rsid w:val="000B380F"/>
    <w:rsid w:val="000B4B3A"/>
    <w:rsid w:val="000B4D13"/>
    <w:rsid w:val="000B65EE"/>
    <w:rsid w:val="000B6797"/>
    <w:rsid w:val="000B7326"/>
    <w:rsid w:val="000B7B79"/>
    <w:rsid w:val="000C000C"/>
    <w:rsid w:val="000C06A7"/>
    <w:rsid w:val="000C09BB"/>
    <w:rsid w:val="000C1483"/>
    <w:rsid w:val="000C14CA"/>
    <w:rsid w:val="000C1B55"/>
    <w:rsid w:val="000C2549"/>
    <w:rsid w:val="000C2DBA"/>
    <w:rsid w:val="000C36CB"/>
    <w:rsid w:val="000C3D96"/>
    <w:rsid w:val="000C40F1"/>
    <w:rsid w:val="000C48EC"/>
    <w:rsid w:val="000C4922"/>
    <w:rsid w:val="000C4A33"/>
    <w:rsid w:val="000C5238"/>
    <w:rsid w:val="000C52B2"/>
    <w:rsid w:val="000C5461"/>
    <w:rsid w:val="000C5519"/>
    <w:rsid w:val="000C5825"/>
    <w:rsid w:val="000C5F5A"/>
    <w:rsid w:val="000C6FD3"/>
    <w:rsid w:val="000C71E9"/>
    <w:rsid w:val="000D0A36"/>
    <w:rsid w:val="000D107B"/>
    <w:rsid w:val="000D1ACE"/>
    <w:rsid w:val="000D1BE6"/>
    <w:rsid w:val="000D2516"/>
    <w:rsid w:val="000D3466"/>
    <w:rsid w:val="000D3F6B"/>
    <w:rsid w:val="000D419D"/>
    <w:rsid w:val="000D5BDE"/>
    <w:rsid w:val="000D641C"/>
    <w:rsid w:val="000D68A2"/>
    <w:rsid w:val="000D6A4A"/>
    <w:rsid w:val="000D6BA2"/>
    <w:rsid w:val="000E0B35"/>
    <w:rsid w:val="000E10F5"/>
    <w:rsid w:val="000E1DA3"/>
    <w:rsid w:val="000E25BD"/>
    <w:rsid w:val="000E329D"/>
    <w:rsid w:val="000E372E"/>
    <w:rsid w:val="000E3FDD"/>
    <w:rsid w:val="000E4105"/>
    <w:rsid w:val="000E4979"/>
    <w:rsid w:val="000E4ED8"/>
    <w:rsid w:val="000E54F5"/>
    <w:rsid w:val="000E6DDB"/>
    <w:rsid w:val="000F0447"/>
    <w:rsid w:val="000F0698"/>
    <w:rsid w:val="000F0884"/>
    <w:rsid w:val="000F08F8"/>
    <w:rsid w:val="000F0D80"/>
    <w:rsid w:val="000F0FDB"/>
    <w:rsid w:val="000F11F5"/>
    <w:rsid w:val="000F12F2"/>
    <w:rsid w:val="000F1643"/>
    <w:rsid w:val="000F2BC7"/>
    <w:rsid w:val="000F31B1"/>
    <w:rsid w:val="000F35B5"/>
    <w:rsid w:val="000F3F52"/>
    <w:rsid w:val="000F409F"/>
    <w:rsid w:val="000F4BDF"/>
    <w:rsid w:val="000F4C2B"/>
    <w:rsid w:val="000F5E2B"/>
    <w:rsid w:val="000F605F"/>
    <w:rsid w:val="000F6A3C"/>
    <w:rsid w:val="000F77E8"/>
    <w:rsid w:val="000F7B6B"/>
    <w:rsid w:val="001013C9"/>
    <w:rsid w:val="00102317"/>
    <w:rsid w:val="00102FA2"/>
    <w:rsid w:val="00103426"/>
    <w:rsid w:val="00103D46"/>
    <w:rsid w:val="00104316"/>
    <w:rsid w:val="00104E91"/>
    <w:rsid w:val="0010528A"/>
    <w:rsid w:val="00105327"/>
    <w:rsid w:val="001055CD"/>
    <w:rsid w:val="00105B80"/>
    <w:rsid w:val="00105F02"/>
    <w:rsid w:val="001062E2"/>
    <w:rsid w:val="00106862"/>
    <w:rsid w:val="00107E75"/>
    <w:rsid w:val="00110FD6"/>
    <w:rsid w:val="001114D4"/>
    <w:rsid w:val="0011171D"/>
    <w:rsid w:val="00111AC6"/>
    <w:rsid w:val="0011329D"/>
    <w:rsid w:val="0011360F"/>
    <w:rsid w:val="00113EB5"/>
    <w:rsid w:val="00114E79"/>
    <w:rsid w:val="0011564B"/>
    <w:rsid w:val="00115706"/>
    <w:rsid w:val="00115805"/>
    <w:rsid w:val="00115AA5"/>
    <w:rsid w:val="0011710A"/>
    <w:rsid w:val="00117EBA"/>
    <w:rsid w:val="00122F5A"/>
    <w:rsid w:val="00123A94"/>
    <w:rsid w:val="00123E89"/>
    <w:rsid w:val="00124452"/>
    <w:rsid w:val="00124DBB"/>
    <w:rsid w:val="001273AE"/>
    <w:rsid w:val="001306CE"/>
    <w:rsid w:val="0013246B"/>
    <w:rsid w:val="00132820"/>
    <w:rsid w:val="00132BF4"/>
    <w:rsid w:val="001338BE"/>
    <w:rsid w:val="00133C58"/>
    <w:rsid w:val="001341ED"/>
    <w:rsid w:val="0013466E"/>
    <w:rsid w:val="00134760"/>
    <w:rsid w:val="001363CB"/>
    <w:rsid w:val="00137431"/>
    <w:rsid w:val="00140486"/>
    <w:rsid w:val="001412A7"/>
    <w:rsid w:val="00141726"/>
    <w:rsid w:val="00142159"/>
    <w:rsid w:val="00142AFD"/>
    <w:rsid w:val="00142EF6"/>
    <w:rsid w:val="00143662"/>
    <w:rsid w:val="00143ACA"/>
    <w:rsid w:val="00143C35"/>
    <w:rsid w:val="001460F2"/>
    <w:rsid w:val="001464C0"/>
    <w:rsid w:val="00147E3D"/>
    <w:rsid w:val="001508B8"/>
    <w:rsid w:val="00150EEA"/>
    <w:rsid w:val="00151F5A"/>
    <w:rsid w:val="00151FD4"/>
    <w:rsid w:val="0015269D"/>
    <w:rsid w:val="00152B00"/>
    <w:rsid w:val="00152B0B"/>
    <w:rsid w:val="0015415F"/>
    <w:rsid w:val="001550B2"/>
    <w:rsid w:val="001557CA"/>
    <w:rsid w:val="00155CA1"/>
    <w:rsid w:val="00155FEA"/>
    <w:rsid w:val="0015646D"/>
    <w:rsid w:val="001568B1"/>
    <w:rsid w:val="0015778D"/>
    <w:rsid w:val="00157E8A"/>
    <w:rsid w:val="001602D0"/>
    <w:rsid w:val="00160C4D"/>
    <w:rsid w:val="001618D3"/>
    <w:rsid w:val="001619C1"/>
    <w:rsid w:val="00161E8D"/>
    <w:rsid w:val="00162BA9"/>
    <w:rsid w:val="00162C84"/>
    <w:rsid w:val="00162E3D"/>
    <w:rsid w:val="00163B15"/>
    <w:rsid w:val="0016438F"/>
    <w:rsid w:val="001647E3"/>
    <w:rsid w:val="00165901"/>
    <w:rsid w:val="001663F1"/>
    <w:rsid w:val="001665C2"/>
    <w:rsid w:val="001675E4"/>
    <w:rsid w:val="00167E82"/>
    <w:rsid w:val="00167F30"/>
    <w:rsid w:val="00170197"/>
    <w:rsid w:val="00170469"/>
    <w:rsid w:val="00170499"/>
    <w:rsid w:val="00171953"/>
    <w:rsid w:val="00173BAD"/>
    <w:rsid w:val="00173BF8"/>
    <w:rsid w:val="00173C8F"/>
    <w:rsid w:val="001747F9"/>
    <w:rsid w:val="00175464"/>
    <w:rsid w:val="001755FB"/>
    <w:rsid w:val="001757C6"/>
    <w:rsid w:val="001770D6"/>
    <w:rsid w:val="001803A6"/>
    <w:rsid w:val="001813EE"/>
    <w:rsid w:val="0018158F"/>
    <w:rsid w:val="00181868"/>
    <w:rsid w:val="00181D6B"/>
    <w:rsid w:val="00181E03"/>
    <w:rsid w:val="00182278"/>
    <w:rsid w:val="00182E89"/>
    <w:rsid w:val="001832F6"/>
    <w:rsid w:val="00183B38"/>
    <w:rsid w:val="001852DA"/>
    <w:rsid w:val="00185491"/>
    <w:rsid w:val="0018559F"/>
    <w:rsid w:val="00186D01"/>
    <w:rsid w:val="00187304"/>
    <w:rsid w:val="00187354"/>
    <w:rsid w:val="0018736A"/>
    <w:rsid w:val="00187AF7"/>
    <w:rsid w:val="00190409"/>
    <w:rsid w:val="00190779"/>
    <w:rsid w:val="001910A3"/>
    <w:rsid w:val="0019233D"/>
    <w:rsid w:val="00193DE9"/>
    <w:rsid w:val="001946B6"/>
    <w:rsid w:val="00194934"/>
    <w:rsid w:val="00195001"/>
    <w:rsid w:val="00195291"/>
    <w:rsid w:val="00195EFC"/>
    <w:rsid w:val="00195F5F"/>
    <w:rsid w:val="00196485"/>
    <w:rsid w:val="00196A06"/>
    <w:rsid w:val="00196E9A"/>
    <w:rsid w:val="0019728E"/>
    <w:rsid w:val="001A0F9E"/>
    <w:rsid w:val="001A1AE5"/>
    <w:rsid w:val="001A1EB9"/>
    <w:rsid w:val="001A2605"/>
    <w:rsid w:val="001A2CA0"/>
    <w:rsid w:val="001A3EC6"/>
    <w:rsid w:val="001A40A1"/>
    <w:rsid w:val="001A4D7F"/>
    <w:rsid w:val="001A5A4C"/>
    <w:rsid w:val="001A6872"/>
    <w:rsid w:val="001A6940"/>
    <w:rsid w:val="001A7189"/>
    <w:rsid w:val="001B073E"/>
    <w:rsid w:val="001B1C09"/>
    <w:rsid w:val="001B1DBC"/>
    <w:rsid w:val="001B2921"/>
    <w:rsid w:val="001B2943"/>
    <w:rsid w:val="001B3241"/>
    <w:rsid w:val="001B41E3"/>
    <w:rsid w:val="001B4801"/>
    <w:rsid w:val="001B4B73"/>
    <w:rsid w:val="001B4DAA"/>
    <w:rsid w:val="001B5CE2"/>
    <w:rsid w:val="001B640C"/>
    <w:rsid w:val="001B68B9"/>
    <w:rsid w:val="001B7394"/>
    <w:rsid w:val="001C0A92"/>
    <w:rsid w:val="001C3AF8"/>
    <w:rsid w:val="001C3D64"/>
    <w:rsid w:val="001C44F6"/>
    <w:rsid w:val="001C517D"/>
    <w:rsid w:val="001C56B9"/>
    <w:rsid w:val="001C58BD"/>
    <w:rsid w:val="001C5B4D"/>
    <w:rsid w:val="001C6059"/>
    <w:rsid w:val="001C746F"/>
    <w:rsid w:val="001C756B"/>
    <w:rsid w:val="001D076A"/>
    <w:rsid w:val="001D0E1F"/>
    <w:rsid w:val="001D129F"/>
    <w:rsid w:val="001D1C86"/>
    <w:rsid w:val="001D1FF8"/>
    <w:rsid w:val="001D2705"/>
    <w:rsid w:val="001D289A"/>
    <w:rsid w:val="001D32AA"/>
    <w:rsid w:val="001D35DA"/>
    <w:rsid w:val="001D3822"/>
    <w:rsid w:val="001D3B79"/>
    <w:rsid w:val="001D434A"/>
    <w:rsid w:val="001D44B6"/>
    <w:rsid w:val="001D53BE"/>
    <w:rsid w:val="001D65EE"/>
    <w:rsid w:val="001D6B25"/>
    <w:rsid w:val="001D6D6E"/>
    <w:rsid w:val="001D7C9D"/>
    <w:rsid w:val="001E00C7"/>
    <w:rsid w:val="001E07BA"/>
    <w:rsid w:val="001E0910"/>
    <w:rsid w:val="001E0B5A"/>
    <w:rsid w:val="001E0EB4"/>
    <w:rsid w:val="001E1787"/>
    <w:rsid w:val="001E1F0D"/>
    <w:rsid w:val="001E2B69"/>
    <w:rsid w:val="001E311E"/>
    <w:rsid w:val="001E34EF"/>
    <w:rsid w:val="001E37CE"/>
    <w:rsid w:val="001E3CA5"/>
    <w:rsid w:val="001E3EB3"/>
    <w:rsid w:val="001E424E"/>
    <w:rsid w:val="001E44AC"/>
    <w:rsid w:val="001E4889"/>
    <w:rsid w:val="001E4890"/>
    <w:rsid w:val="001E48DE"/>
    <w:rsid w:val="001E4FD8"/>
    <w:rsid w:val="001E50C5"/>
    <w:rsid w:val="001E6731"/>
    <w:rsid w:val="001E75AA"/>
    <w:rsid w:val="001E78E0"/>
    <w:rsid w:val="001E799C"/>
    <w:rsid w:val="001E7C34"/>
    <w:rsid w:val="001E7F19"/>
    <w:rsid w:val="001F1061"/>
    <w:rsid w:val="001F185E"/>
    <w:rsid w:val="001F1FE0"/>
    <w:rsid w:val="001F3BD2"/>
    <w:rsid w:val="001F45B4"/>
    <w:rsid w:val="001F5114"/>
    <w:rsid w:val="001F542F"/>
    <w:rsid w:val="001F5BC3"/>
    <w:rsid w:val="001F709E"/>
    <w:rsid w:val="001F7BCB"/>
    <w:rsid w:val="002000A1"/>
    <w:rsid w:val="00200945"/>
    <w:rsid w:val="00200C9E"/>
    <w:rsid w:val="0020121F"/>
    <w:rsid w:val="00201716"/>
    <w:rsid w:val="002019A5"/>
    <w:rsid w:val="00202D84"/>
    <w:rsid w:val="00202DAF"/>
    <w:rsid w:val="002037F1"/>
    <w:rsid w:val="00203B9D"/>
    <w:rsid w:val="00203DDF"/>
    <w:rsid w:val="002040F5"/>
    <w:rsid w:val="002042B5"/>
    <w:rsid w:val="00204619"/>
    <w:rsid w:val="002056D3"/>
    <w:rsid w:val="002060F2"/>
    <w:rsid w:val="0020742C"/>
    <w:rsid w:val="0020749F"/>
    <w:rsid w:val="002079F3"/>
    <w:rsid w:val="00207B84"/>
    <w:rsid w:val="002118A2"/>
    <w:rsid w:val="002120C4"/>
    <w:rsid w:val="00212C84"/>
    <w:rsid w:val="00213461"/>
    <w:rsid w:val="00213D61"/>
    <w:rsid w:val="00213E32"/>
    <w:rsid w:val="00214C38"/>
    <w:rsid w:val="00215083"/>
    <w:rsid w:val="00215B77"/>
    <w:rsid w:val="0021694F"/>
    <w:rsid w:val="00216B1B"/>
    <w:rsid w:val="00217282"/>
    <w:rsid w:val="0021736F"/>
    <w:rsid w:val="00217422"/>
    <w:rsid w:val="0022035A"/>
    <w:rsid w:val="0022057E"/>
    <w:rsid w:val="00220FBA"/>
    <w:rsid w:val="00221276"/>
    <w:rsid w:val="00221B1E"/>
    <w:rsid w:val="00221E29"/>
    <w:rsid w:val="00222A0A"/>
    <w:rsid w:val="002238E7"/>
    <w:rsid w:val="00223986"/>
    <w:rsid w:val="00224261"/>
    <w:rsid w:val="002246B5"/>
    <w:rsid w:val="002257AB"/>
    <w:rsid w:val="00225A74"/>
    <w:rsid w:val="0022620C"/>
    <w:rsid w:val="0022642E"/>
    <w:rsid w:val="00226764"/>
    <w:rsid w:val="002269BB"/>
    <w:rsid w:val="00230893"/>
    <w:rsid w:val="002314A2"/>
    <w:rsid w:val="0023157C"/>
    <w:rsid w:val="002316DC"/>
    <w:rsid w:val="00232201"/>
    <w:rsid w:val="0023347E"/>
    <w:rsid w:val="00233547"/>
    <w:rsid w:val="00235DBC"/>
    <w:rsid w:val="002367B3"/>
    <w:rsid w:val="00237122"/>
    <w:rsid w:val="0023751C"/>
    <w:rsid w:val="00237ABC"/>
    <w:rsid w:val="002406F8"/>
    <w:rsid w:val="00240FD7"/>
    <w:rsid w:val="00241465"/>
    <w:rsid w:val="00241CB6"/>
    <w:rsid w:val="00241FF0"/>
    <w:rsid w:val="0024290A"/>
    <w:rsid w:val="002429F7"/>
    <w:rsid w:val="00242DC3"/>
    <w:rsid w:val="0024351C"/>
    <w:rsid w:val="00243674"/>
    <w:rsid w:val="00243FD0"/>
    <w:rsid w:val="002453F8"/>
    <w:rsid w:val="00245B35"/>
    <w:rsid w:val="00245D69"/>
    <w:rsid w:val="00246B56"/>
    <w:rsid w:val="00246E0A"/>
    <w:rsid w:val="00247AE8"/>
    <w:rsid w:val="002504A2"/>
    <w:rsid w:val="00250512"/>
    <w:rsid w:val="002506EC"/>
    <w:rsid w:val="002509A2"/>
    <w:rsid w:val="00250C4A"/>
    <w:rsid w:val="002516A1"/>
    <w:rsid w:val="0025180B"/>
    <w:rsid w:val="00251D08"/>
    <w:rsid w:val="00252144"/>
    <w:rsid w:val="002524E1"/>
    <w:rsid w:val="00252826"/>
    <w:rsid w:val="00253109"/>
    <w:rsid w:val="0025315D"/>
    <w:rsid w:val="00253386"/>
    <w:rsid w:val="002535DA"/>
    <w:rsid w:val="00253ADA"/>
    <w:rsid w:val="00253F33"/>
    <w:rsid w:val="00254682"/>
    <w:rsid w:val="00254CEB"/>
    <w:rsid w:val="00255C65"/>
    <w:rsid w:val="00255FC3"/>
    <w:rsid w:val="00256810"/>
    <w:rsid w:val="002569E2"/>
    <w:rsid w:val="00256E18"/>
    <w:rsid w:val="00257C19"/>
    <w:rsid w:val="00257F46"/>
    <w:rsid w:val="0026021E"/>
    <w:rsid w:val="00260E4C"/>
    <w:rsid w:val="0026145F"/>
    <w:rsid w:val="00261D82"/>
    <w:rsid w:val="0026236A"/>
    <w:rsid w:val="00262677"/>
    <w:rsid w:val="002627D1"/>
    <w:rsid w:val="00262A00"/>
    <w:rsid w:val="002639B9"/>
    <w:rsid w:val="0026535C"/>
    <w:rsid w:val="0026632A"/>
    <w:rsid w:val="00267036"/>
    <w:rsid w:val="0026757A"/>
    <w:rsid w:val="002700FF"/>
    <w:rsid w:val="002708CD"/>
    <w:rsid w:val="00270FDD"/>
    <w:rsid w:val="002711F4"/>
    <w:rsid w:val="00271388"/>
    <w:rsid w:val="002713E5"/>
    <w:rsid w:val="0027222B"/>
    <w:rsid w:val="002724B7"/>
    <w:rsid w:val="002725D9"/>
    <w:rsid w:val="0027278F"/>
    <w:rsid w:val="00272E2D"/>
    <w:rsid w:val="0027388F"/>
    <w:rsid w:val="00274B8E"/>
    <w:rsid w:val="00274CB2"/>
    <w:rsid w:val="00275A75"/>
    <w:rsid w:val="00275B96"/>
    <w:rsid w:val="0027685C"/>
    <w:rsid w:val="00277402"/>
    <w:rsid w:val="00280AB2"/>
    <w:rsid w:val="002812C8"/>
    <w:rsid w:val="00281B59"/>
    <w:rsid w:val="00282A4E"/>
    <w:rsid w:val="00283606"/>
    <w:rsid w:val="002839F5"/>
    <w:rsid w:val="00283DA9"/>
    <w:rsid w:val="002845AA"/>
    <w:rsid w:val="00284B23"/>
    <w:rsid w:val="002852D9"/>
    <w:rsid w:val="002855B2"/>
    <w:rsid w:val="00286A33"/>
    <w:rsid w:val="002870D7"/>
    <w:rsid w:val="00287385"/>
    <w:rsid w:val="0028738B"/>
    <w:rsid w:val="00287F65"/>
    <w:rsid w:val="00290117"/>
    <w:rsid w:val="002904C7"/>
    <w:rsid w:val="002908AD"/>
    <w:rsid w:val="00290ADD"/>
    <w:rsid w:val="00290B51"/>
    <w:rsid w:val="00290DE4"/>
    <w:rsid w:val="00291BC6"/>
    <w:rsid w:val="00291BE3"/>
    <w:rsid w:val="00293C19"/>
    <w:rsid w:val="00293F52"/>
    <w:rsid w:val="00294065"/>
    <w:rsid w:val="00294202"/>
    <w:rsid w:val="00294A70"/>
    <w:rsid w:val="00295335"/>
    <w:rsid w:val="00295731"/>
    <w:rsid w:val="002967BA"/>
    <w:rsid w:val="0029680D"/>
    <w:rsid w:val="002970E7"/>
    <w:rsid w:val="0029710C"/>
    <w:rsid w:val="00297C80"/>
    <w:rsid w:val="002A119E"/>
    <w:rsid w:val="002A13A0"/>
    <w:rsid w:val="002A1473"/>
    <w:rsid w:val="002A1AB9"/>
    <w:rsid w:val="002A1C96"/>
    <w:rsid w:val="002A1E30"/>
    <w:rsid w:val="002A20DD"/>
    <w:rsid w:val="002A292E"/>
    <w:rsid w:val="002A3304"/>
    <w:rsid w:val="002A34DE"/>
    <w:rsid w:val="002A414E"/>
    <w:rsid w:val="002A44A4"/>
    <w:rsid w:val="002A4C04"/>
    <w:rsid w:val="002A5E64"/>
    <w:rsid w:val="002A5EC3"/>
    <w:rsid w:val="002A6648"/>
    <w:rsid w:val="002A6AC8"/>
    <w:rsid w:val="002A6DA5"/>
    <w:rsid w:val="002A768F"/>
    <w:rsid w:val="002B0C51"/>
    <w:rsid w:val="002B0F6B"/>
    <w:rsid w:val="002B1725"/>
    <w:rsid w:val="002B1923"/>
    <w:rsid w:val="002B1A07"/>
    <w:rsid w:val="002B20B3"/>
    <w:rsid w:val="002B2BD4"/>
    <w:rsid w:val="002B2EA6"/>
    <w:rsid w:val="002B4CC8"/>
    <w:rsid w:val="002B5763"/>
    <w:rsid w:val="002B65F6"/>
    <w:rsid w:val="002B66C5"/>
    <w:rsid w:val="002C0A41"/>
    <w:rsid w:val="002C0D85"/>
    <w:rsid w:val="002C1434"/>
    <w:rsid w:val="002C1471"/>
    <w:rsid w:val="002C17E7"/>
    <w:rsid w:val="002C27FB"/>
    <w:rsid w:val="002C37D8"/>
    <w:rsid w:val="002C5D00"/>
    <w:rsid w:val="002C5EF8"/>
    <w:rsid w:val="002C6E97"/>
    <w:rsid w:val="002C7229"/>
    <w:rsid w:val="002C7573"/>
    <w:rsid w:val="002C7B70"/>
    <w:rsid w:val="002C7FB5"/>
    <w:rsid w:val="002D0AA9"/>
    <w:rsid w:val="002D0B0A"/>
    <w:rsid w:val="002D0C4D"/>
    <w:rsid w:val="002D1079"/>
    <w:rsid w:val="002D117A"/>
    <w:rsid w:val="002D1D25"/>
    <w:rsid w:val="002D2876"/>
    <w:rsid w:val="002D3B9E"/>
    <w:rsid w:val="002D3DD8"/>
    <w:rsid w:val="002D4126"/>
    <w:rsid w:val="002D5946"/>
    <w:rsid w:val="002D5A90"/>
    <w:rsid w:val="002E16A0"/>
    <w:rsid w:val="002E2175"/>
    <w:rsid w:val="002E3180"/>
    <w:rsid w:val="002E390E"/>
    <w:rsid w:val="002E4087"/>
    <w:rsid w:val="002E4970"/>
    <w:rsid w:val="002E5626"/>
    <w:rsid w:val="002E5A4F"/>
    <w:rsid w:val="002E5C25"/>
    <w:rsid w:val="002E5D1A"/>
    <w:rsid w:val="002E6603"/>
    <w:rsid w:val="002E6A3E"/>
    <w:rsid w:val="002E722E"/>
    <w:rsid w:val="002E78AB"/>
    <w:rsid w:val="002E7A18"/>
    <w:rsid w:val="002E7E52"/>
    <w:rsid w:val="002F0582"/>
    <w:rsid w:val="002F0CD9"/>
    <w:rsid w:val="002F1092"/>
    <w:rsid w:val="002F18EC"/>
    <w:rsid w:val="002F3A30"/>
    <w:rsid w:val="002F3F8C"/>
    <w:rsid w:val="002F4111"/>
    <w:rsid w:val="002F4E89"/>
    <w:rsid w:val="002F51A0"/>
    <w:rsid w:val="002F52BF"/>
    <w:rsid w:val="002F63EB"/>
    <w:rsid w:val="002F68E5"/>
    <w:rsid w:val="002F6C9E"/>
    <w:rsid w:val="002F7509"/>
    <w:rsid w:val="002F7D9E"/>
    <w:rsid w:val="00301B87"/>
    <w:rsid w:val="00301CFA"/>
    <w:rsid w:val="003027FB"/>
    <w:rsid w:val="00303789"/>
    <w:rsid w:val="00304D19"/>
    <w:rsid w:val="00304EC8"/>
    <w:rsid w:val="00305C06"/>
    <w:rsid w:val="00305E4D"/>
    <w:rsid w:val="00306219"/>
    <w:rsid w:val="00306DB7"/>
    <w:rsid w:val="00306E13"/>
    <w:rsid w:val="00307731"/>
    <w:rsid w:val="00307990"/>
    <w:rsid w:val="003103B0"/>
    <w:rsid w:val="0031042A"/>
    <w:rsid w:val="003107B3"/>
    <w:rsid w:val="00310901"/>
    <w:rsid w:val="00310B1A"/>
    <w:rsid w:val="00311942"/>
    <w:rsid w:val="00312089"/>
    <w:rsid w:val="0031227A"/>
    <w:rsid w:val="0031246C"/>
    <w:rsid w:val="00312738"/>
    <w:rsid w:val="00312E9C"/>
    <w:rsid w:val="003139F0"/>
    <w:rsid w:val="00313C55"/>
    <w:rsid w:val="003149BB"/>
    <w:rsid w:val="0031582F"/>
    <w:rsid w:val="003171E5"/>
    <w:rsid w:val="00317540"/>
    <w:rsid w:val="00317DA8"/>
    <w:rsid w:val="00317DB9"/>
    <w:rsid w:val="003204E8"/>
    <w:rsid w:val="00320746"/>
    <w:rsid w:val="0032120C"/>
    <w:rsid w:val="003214CC"/>
    <w:rsid w:val="003218BD"/>
    <w:rsid w:val="00321BB3"/>
    <w:rsid w:val="003220B0"/>
    <w:rsid w:val="003221BA"/>
    <w:rsid w:val="00322C29"/>
    <w:rsid w:val="00323502"/>
    <w:rsid w:val="00323F34"/>
    <w:rsid w:val="0032402A"/>
    <w:rsid w:val="00324F5A"/>
    <w:rsid w:val="00325B4F"/>
    <w:rsid w:val="0032630E"/>
    <w:rsid w:val="0032676D"/>
    <w:rsid w:val="0032686D"/>
    <w:rsid w:val="00326A11"/>
    <w:rsid w:val="00326E2C"/>
    <w:rsid w:val="003279EF"/>
    <w:rsid w:val="00327CFF"/>
    <w:rsid w:val="00330A03"/>
    <w:rsid w:val="00331090"/>
    <w:rsid w:val="00331249"/>
    <w:rsid w:val="00331606"/>
    <w:rsid w:val="00331B6A"/>
    <w:rsid w:val="0033453F"/>
    <w:rsid w:val="003346BE"/>
    <w:rsid w:val="00335702"/>
    <w:rsid w:val="00335904"/>
    <w:rsid w:val="003361FC"/>
    <w:rsid w:val="003368C9"/>
    <w:rsid w:val="00336D7B"/>
    <w:rsid w:val="003370E9"/>
    <w:rsid w:val="003372C0"/>
    <w:rsid w:val="003376C2"/>
    <w:rsid w:val="00337B24"/>
    <w:rsid w:val="003412D6"/>
    <w:rsid w:val="00341369"/>
    <w:rsid w:val="00341B1E"/>
    <w:rsid w:val="0034239E"/>
    <w:rsid w:val="00342FFB"/>
    <w:rsid w:val="00343AEE"/>
    <w:rsid w:val="00343F21"/>
    <w:rsid w:val="003442E8"/>
    <w:rsid w:val="003446D1"/>
    <w:rsid w:val="0034487F"/>
    <w:rsid w:val="00344BB7"/>
    <w:rsid w:val="00345A0B"/>
    <w:rsid w:val="00346141"/>
    <w:rsid w:val="00346357"/>
    <w:rsid w:val="003468FD"/>
    <w:rsid w:val="00350246"/>
    <w:rsid w:val="00350957"/>
    <w:rsid w:val="00351687"/>
    <w:rsid w:val="00352DBA"/>
    <w:rsid w:val="00353AE0"/>
    <w:rsid w:val="00355BF9"/>
    <w:rsid w:val="00356E03"/>
    <w:rsid w:val="00356E56"/>
    <w:rsid w:val="00356E96"/>
    <w:rsid w:val="0035725D"/>
    <w:rsid w:val="00357471"/>
    <w:rsid w:val="00357598"/>
    <w:rsid w:val="0035779E"/>
    <w:rsid w:val="00357864"/>
    <w:rsid w:val="00361AEA"/>
    <w:rsid w:val="00362243"/>
    <w:rsid w:val="0036267A"/>
    <w:rsid w:val="00362754"/>
    <w:rsid w:val="00362AB8"/>
    <w:rsid w:val="00362C02"/>
    <w:rsid w:val="00362DE1"/>
    <w:rsid w:val="00364230"/>
    <w:rsid w:val="00364312"/>
    <w:rsid w:val="0036457D"/>
    <w:rsid w:val="00364B8E"/>
    <w:rsid w:val="00364CAD"/>
    <w:rsid w:val="00365AE2"/>
    <w:rsid w:val="00365D05"/>
    <w:rsid w:val="00365F11"/>
    <w:rsid w:val="00370307"/>
    <w:rsid w:val="00371265"/>
    <w:rsid w:val="00372A3D"/>
    <w:rsid w:val="00372CEC"/>
    <w:rsid w:val="003741C9"/>
    <w:rsid w:val="003746AD"/>
    <w:rsid w:val="00374DE9"/>
    <w:rsid w:val="00375C30"/>
    <w:rsid w:val="00375E2E"/>
    <w:rsid w:val="003760D5"/>
    <w:rsid w:val="00376444"/>
    <w:rsid w:val="0038125B"/>
    <w:rsid w:val="0038334E"/>
    <w:rsid w:val="003833B1"/>
    <w:rsid w:val="00383A0A"/>
    <w:rsid w:val="00383E78"/>
    <w:rsid w:val="00385324"/>
    <w:rsid w:val="00386053"/>
    <w:rsid w:val="003867B8"/>
    <w:rsid w:val="00386CAC"/>
    <w:rsid w:val="00387921"/>
    <w:rsid w:val="00387B38"/>
    <w:rsid w:val="003904F7"/>
    <w:rsid w:val="00390838"/>
    <w:rsid w:val="0039090F"/>
    <w:rsid w:val="00391191"/>
    <w:rsid w:val="00391E43"/>
    <w:rsid w:val="00392545"/>
    <w:rsid w:val="00392953"/>
    <w:rsid w:val="00392B69"/>
    <w:rsid w:val="00392D95"/>
    <w:rsid w:val="00393D7F"/>
    <w:rsid w:val="00394105"/>
    <w:rsid w:val="00395792"/>
    <w:rsid w:val="00395F22"/>
    <w:rsid w:val="00395F3B"/>
    <w:rsid w:val="003973A2"/>
    <w:rsid w:val="0039788C"/>
    <w:rsid w:val="00397926"/>
    <w:rsid w:val="00397BD8"/>
    <w:rsid w:val="003A0AB5"/>
    <w:rsid w:val="003A15D4"/>
    <w:rsid w:val="003A2004"/>
    <w:rsid w:val="003A2575"/>
    <w:rsid w:val="003A2A5D"/>
    <w:rsid w:val="003A2B6E"/>
    <w:rsid w:val="003A2C6E"/>
    <w:rsid w:val="003A2DF9"/>
    <w:rsid w:val="003A2FC8"/>
    <w:rsid w:val="003A36FF"/>
    <w:rsid w:val="003A373A"/>
    <w:rsid w:val="003A41B6"/>
    <w:rsid w:val="003A62D2"/>
    <w:rsid w:val="003B0299"/>
    <w:rsid w:val="003B02EC"/>
    <w:rsid w:val="003B11B2"/>
    <w:rsid w:val="003B1C07"/>
    <w:rsid w:val="003B2A5B"/>
    <w:rsid w:val="003B4A8E"/>
    <w:rsid w:val="003B4F54"/>
    <w:rsid w:val="003B5CA5"/>
    <w:rsid w:val="003B5E02"/>
    <w:rsid w:val="003B622F"/>
    <w:rsid w:val="003B6FBC"/>
    <w:rsid w:val="003B7343"/>
    <w:rsid w:val="003C131D"/>
    <w:rsid w:val="003C13D6"/>
    <w:rsid w:val="003C13F8"/>
    <w:rsid w:val="003C1BA4"/>
    <w:rsid w:val="003C1C09"/>
    <w:rsid w:val="003C270B"/>
    <w:rsid w:val="003C2754"/>
    <w:rsid w:val="003C286E"/>
    <w:rsid w:val="003C2D47"/>
    <w:rsid w:val="003C343F"/>
    <w:rsid w:val="003C34EE"/>
    <w:rsid w:val="003C37B8"/>
    <w:rsid w:val="003C3D8E"/>
    <w:rsid w:val="003C4002"/>
    <w:rsid w:val="003C42BD"/>
    <w:rsid w:val="003C48E5"/>
    <w:rsid w:val="003C4B4A"/>
    <w:rsid w:val="003C4DF5"/>
    <w:rsid w:val="003C5139"/>
    <w:rsid w:val="003C5E85"/>
    <w:rsid w:val="003C5E9C"/>
    <w:rsid w:val="003C7635"/>
    <w:rsid w:val="003D0BD4"/>
    <w:rsid w:val="003D0DEC"/>
    <w:rsid w:val="003D14C8"/>
    <w:rsid w:val="003D173D"/>
    <w:rsid w:val="003D198E"/>
    <w:rsid w:val="003D32E7"/>
    <w:rsid w:val="003D394A"/>
    <w:rsid w:val="003D448E"/>
    <w:rsid w:val="003D465B"/>
    <w:rsid w:val="003D5C8F"/>
    <w:rsid w:val="003D650B"/>
    <w:rsid w:val="003D65B1"/>
    <w:rsid w:val="003D6798"/>
    <w:rsid w:val="003D723A"/>
    <w:rsid w:val="003D7A7C"/>
    <w:rsid w:val="003D7EC8"/>
    <w:rsid w:val="003E05D5"/>
    <w:rsid w:val="003E0ABC"/>
    <w:rsid w:val="003E16E8"/>
    <w:rsid w:val="003E2970"/>
    <w:rsid w:val="003E310E"/>
    <w:rsid w:val="003E3300"/>
    <w:rsid w:val="003E462A"/>
    <w:rsid w:val="003E4F2F"/>
    <w:rsid w:val="003E5488"/>
    <w:rsid w:val="003E654E"/>
    <w:rsid w:val="003E722B"/>
    <w:rsid w:val="003F00BB"/>
    <w:rsid w:val="003F14B3"/>
    <w:rsid w:val="003F1690"/>
    <w:rsid w:val="003F17A6"/>
    <w:rsid w:val="003F19D6"/>
    <w:rsid w:val="003F19E3"/>
    <w:rsid w:val="003F22DC"/>
    <w:rsid w:val="003F248E"/>
    <w:rsid w:val="003F2F00"/>
    <w:rsid w:val="003F3294"/>
    <w:rsid w:val="003F34B6"/>
    <w:rsid w:val="003F38DC"/>
    <w:rsid w:val="003F3B1B"/>
    <w:rsid w:val="003F4AC5"/>
    <w:rsid w:val="003F5452"/>
    <w:rsid w:val="003F61EA"/>
    <w:rsid w:val="003F6262"/>
    <w:rsid w:val="003F70A5"/>
    <w:rsid w:val="003F754A"/>
    <w:rsid w:val="003F7648"/>
    <w:rsid w:val="003F772D"/>
    <w:rsid w:val="0040044F"/>
    <w:rsid w:val="00401010"/>
    <w:rsid w:val="00401747"/>
    <w:rsid w:val="00401829"/>
    <w:rsid w:val="00402CAF"/>
    <w:rsid w:val="00403134"/>
    <w:rsid w:val="00403B39"/>
    <w:rsid w:val="004049AD"/>
    <w:rsid w:val="0040560C"/>
    <w:rsid w:val="004071D9"/>
    <w:rsid w:val="004072B6"/>
    <w:rsid w:val="0040793F"/>
    <w:rsid w:val="00410410"/>
    <w:rsid w:val="00410959"/>
    <w:rsid w:val="00410A90"/>
    <w:rsid w:val="00411281"/>
    <w:rsid w:val="004114B7"/>
    <w:rsid w:val="004116B8"/>
    <w:rsid w:val="00412804"/>
    <w:rsid w:val="00412DF4"/>
    <w:rsid w:val="004132BF"/>
    <w:rsid w:val="0041333D"/>
    <w:rsid w:val="0041352E"/>
    <w:rsid w:val="00414589"/>
    <w:rsid w:val="00414A64"/>
    <w:rsid w:val="00414C13"/>
    <w:rsid w:val="00415137"/>
    <w:rsid w:val="004154F1"/>
    <w:rsid w:val="00415649"/>
    <w:rsid w:val="004156A8"/>
    <w:rsid w:val="0041577A"/>
    <w:rsid w:val="004159D7"/>
    <w:rsid w:val="00415DAE"/>
    <w:rsid w:val="00416388"/>
    <w:rsid w:val="00416F25"/>
    <w:rsid w:val="00417C4E"/>
    <w:rsid w:val="00420A25"/>
    <w:rsid w:val="004215B4"/>
    <w:rsid w:val="00422E35"/>
    <w:rsid w:val="00423597"/>
    <w:rsid w:val="00423600"/>
    <w:rsid w:val="004236D5"/>
    <w:rsid w:val="004237C2"/>
    <w:rsid w:val="00423807"/>
    <w:rsid w:val="00423A8C"/>
    <w:rsid w:val="004244F5"/>
    <w:rsid w:val="00424BFC"/>
    <w:rsid w:val="0042613B"/>
    <w:rsid w:val="00426875"/>
    <w:rsid w:val="00426954"/>
    <w:rsid w:val="0042710A"/>
    <w:rsid w:val="004277C9"/>
    <w:rsid w:val="00427F47"/>
    <w:rsid w:val="00430307"/>
    <w:rsid w:val="00430606"/>
    <w:rsid w:val="00430976"/>
    <w:rsid w:val="004316A7"/>
    <w:rsid w:val="00432288"/>
    <w:rsid w:val="00432D16"/>
    <w:rsid w:val="004331F3"/>
    <w:rsid w:val="00434259"/>
    <w:rsid w:val="00434542"/>
    <w:rsid w:val="004348E4"/>
    <w:rsid w:val="00434AC6"/>
    <w:rsid w:val="0043516D"/>
    <w:rsid w:val="004354AD"/>
    <w:rsid w:val="00436C64"/>
    <w:rsid w:val="004401AE"/>
    <w:rsid w:val="00440415"/>
    <w:rsid w:val="00442094"/>
    <w:rsid w:val="00443767"/>
    <w:rsid w:val="00444783"/>
    <w:rsid w:val="00445020"/>
    <w:rsid w:val="004467C8"/>
    <w:rsid w:val="00451219"/>
    <w:rsid w:val="00452B43"/>
    <w:rsid w:val="00453E0B"/>
    <w:rsid w:val="00455957"/>
    <w:rsid w:val="00456F5A"/>
    <w:rsid w:val="00457019"/>
    <w:rsid w:val="00457B26"/>
    <w:rsid w:val="00457B38"/>
    <w:rsid w:val="00460AAF"/>
    <w:rsid w:val="00460B2F"/>
    <w:rsid w:val="00460C1D"/>
    <w:rsid w:val="00461733"/>
    <w:rsid w:val="00462142"/>
    <w:rsid w:val="0046263F"/>
    <w:rsid w:val="00463003"/>
    <w:rsid w:val="00463BC3"/>
    <w:rsid w:val="00464D10"/>
    <w:rsid w:val="0046505A"/>
    <w:rsid w:val="0046635E"/>
    <w:rsid w:val="004663DE"/>
    <w:rsid w:val="0047183C"/>
    <w:rsid w:val="00471D8C"/>
    <w:rsid w:val="00472202"/>
    <w:rsid w:val="004753AA"/>
    <w:rsid w:val="00475F46"/>
    <w:rsid w:val="004770F7"/>
    <w:rsid w:val="00477393"/>
    <w:rsid w:val="0048124D"/>
    <w:rsid w:val="0048185D"/>
    <w:rsid w:val="00484FBF"/>
    <w:rsid w:val="004852E8"/>
    <w:rsid w:val="004857A8"/>
    <w:rsid w:val="0048674C"/>
    <w:rsid w:val="00486F6D"/>
    <w:rsid w:val="00487918"/>
    <w:rsid w:val="00487A72"/>
    <w:rsid w:val="00490058"/>
    <w:rsid w:val="00491066"/>
    <w:rsid w:val="0049132A"/>
    <w:rsid w:val="004914E3"/>
    <w:rsid w:val="00491A62"/>
    <w:rsid w:val="00492058"/>
    <w:rsid w:val="0049218A"/>
    <w:rsid w:val="00492610"/>
    <w:rsid w:val="0049264B"/>
    <w:rsid w:val="00492717"/>
    <w:rsid w:val="00495956"/>
    <w:rsid w:val="00495A63"/>
    <w:rsid w:val="00495CF0"/>
    <w:rsid w:val="00495E00"/>
    <w:rsid w:val="0049663E"/>
    <w:rsid w:val="0049759B"/>
    <w:rsid w:val="00497BC1"/>
    <w:rsid w:val="004A010E"/>
    <w:rsid w:val="004A02F1"/>
    <w:rsid w:val="004A0457"/>
    <w:rsid w:val="004A1120"/>
    <w:rsid w:val="004A1768"/>
    <w:rsid w:val="004A2ED5"/>
    <w:rsid w:val="004A3490"/>
    <w:rsid w:val="004A4392"/>
    <w:rsid w:val="004A5BFB"/>
    <w:rsid w:val="004A7603"/>
    <w:rsid w:val="004A7F07"/>
    <w:rsid w:val="004B09B2"/>
    <w:rsid w:val="004B343D"/>
    <w:rsid w:val="004B4506"/>
    <w:rsid w:val="004B4BC4"/>
    <w:rsid w:val="004B4E68"/>
    <w:rsid w:val="004B5102"/>
    <w:rsid w:val="004B51B1"/>
    <w:rsid w:val="004B5C7F"/>
    <w:rsid w:val="004B6A4C"/>
    <w:rsid w:val="004C1A3A"/>
    <w:rsid w:val="004C1AC1"/>
    <w:rsid w:val="004C21FA"/>
    <w:rsid w:val="004C2F1C"/>
    <w:rsid w:val="004C3828"/>
    <w:rsid w:val="004C3843"/>
    <w:rsid w:val="004C40A2"/>
    <w:rsid w:val="004C4243"/>
    <w:rsid w:val="004C495F"/>
    <w:rsid w:val="004C4ADA"/>
    <w:rsid w:val="004C52AB"/>
    <w:rsid w:val="004C5AD8"/>
    <w:rsid w:val="004C5B9D"/>
    <w:rsid w:val="004C5D41"/>
    <w:rsid w:val="004C63B5"/>
    <w:rsid w:val="004C63F0"/>
    <w:rsid w:val="004C651A"/>
    <w:rsid w:val="004C7DD6"/>
    <w:rsid w:val="004D0A09"/>
    <w:rsid w:val="004D0B09"/>
    <w:rsid w:val="004D0B8F"/>
    <w:rsid w:val="004D178D"/>
    <w:rsid w:val="004D21B7"/>
    <w:rsid w:val="004D274B"/>
    <w:rsid w:val="004D29C9"/>
    <w:rsid w:val="004D2C87"/>
    <w:rsid w:val="004D2CB9"/>
    <w:rsid w:val="004D2D72"/>
    <w:rsid w:val="004D3FD1"/>
    <w:rsid w:val="004D4AE7"/>
    <w:rsid w:val="004D5F36"/>
    <w:rsid w:val="004D5FF3"/>
    <w:rsid w:val="004D604C"/>
    <w:rsid w:val="004D67D7"/>
    <w:rsid w:val="004D748E"/>
    <w:rsid w:val="004E0E09"/>
    <w:rsid w:val="004E14AA"/>
    <w:rsid w:val="004E21F8"/>
    <w:rsid w:val="004E250C"/>
    <w:rsid w:val="004E3AED"/>
    <w:rsid w:val="004E41DF"/>
    <w:rsid w:val="004E49DE"/>
    <w:rsid w:val="004E4DE3"/>
    <w:rsid w:val="004E502F"/>
    <w:rsid w:val="004E547D"/>
    <w:rsid w:val="004E5A69"/>
    <w:rsid w:val="004E5A76"/>
    <w:rsid w:val="004E5D0D"/>
    <w:rsid w:val="004E6A88"/>
    <w:rsid w:val="004E6BB4"/>
    <w:rsid w:val="004E7000"/>
    <w:rsid w:val="004F0856"/>
    <w:rsid w:val="004F17A7"/>
    <w:rsid w:val="004F198D"/>
    <w:rsid w:val="004F1C35"/>
    <w:rsid w:val="004F1C9B"/>
    <w:rsid w:val="004F293D"/>
    <w:rsid w:val="004F2F66"/>
    <w:rsid w:val="004F305E"/>
    <w:rsid w:val="004F3104"/>
    <w:rsid w:val="004F3321"/>
    <w:rsid w:val="004F4E06"/>
    <w:rsid w:val="004F578D"/>
    <w:rsid w:val="004F5C2A"/>
    <w:rsid w:val="004F61CE"/>
    <w:rsid w:val="004F7010"/>
    <w:rsid w:val="00502777"/>
    <w:rsid w:val="0050278A"/>
    <w:rsid w:val="00503677"/>
    <w:rsid w:val="0050367D"/>
    <w:rsid w:val="00503D95"/>
    <w:rsid w:val="005051A2"/>
    <w:rsid w:val="00505B99"/>
    <w:rsid w:val="00505C69"/>
    <w:rsid w:val="00506370"/>
    <w:rsid w:val="005064FA"/>
    <w:rsid w:val="005065C1"/>
    <w:rsid w:val="005070C1"/>
    <w:rsid w:val="00507386"/>
    <w:rsid w:val="00507C7E"/>
    <w:rsid w:val="00510E75"/>
    <w:rsid w:val="005122D7"/>
    <w:rsid w:val="005136B3"/>
    <w:rsid w:val="00513B37"/>
    <w:rsid w:val="00513E4A"/>
    <w:rsid w:val="00515557"/>
    <w:rsid w:val="0051556D"/>
    <w:rsid w:val="0051575B"/>
    <w:rsid w:val="00515ED1"/>
    <w:rsid w:val="00516A6C"/>
    <w:rsid w:val="00517296"/>
    <w:rsid w:val="005179E0"/>
    <w:rsid w:val="00517C7E"/>
    <w:rsid w:val="00520A4E"/>
    <w:rsid w:val="00521039"/>
    <w:rsid w:val="005215D1"/>
    <w:rsid w:val="00521C6C"/>
    <w:rsid w:val="005237EE"/>
    <w:rsid w:val="0052397B"/>
    <w:rsid w:val="00523B21"/>
    <w:rsid w:val="005251FF"/>
    <w:rsid w:val="00525B55"/>
    <w:rsid w:val="00525FE3"/>
    <w:rsid w:val="00526703"/>
    <w:rsid w:val="00526C07"/>
    <w:rsid w:val="005279B3"/>
    <w:rsid w:val="00527AA1"/>
    <w:rsid w:val="0053044A"/>
    <w:rsid w:val="00530482"/>
    <w:rsid w:val="005351DE"/>
    <w:rsid w:val="00535A1D"/>
    <w:rsid w:val="00535BD2"/>
    <w:rsid w:val="00537EA6"/>
    <w:rsid w:val="00537EC9"/>
    <w:rsid w:val="0054079C"/>
    <w:rsid w:val="00540D61"/>
    <w:rsid w:val="00541097"/>
    <w:rsid w:val="005412B7"/>
    <w:rsid w:val="00541CFA"/>
    <w:rsid w:val="00541D1B"/>
    <w:rsid w:val="00541F44"/>
    <w:rsid w:val="00542075"/>
    <w:rsid w:val="005425D0"/>
    <w:rsid w:val="0054389E"/>
    <w:rsid w:val="00544FD1"/>
    <w:rsid w:val="00546091"/>
    <w:rsid w:val="00547589"/>
    <w:rsid w:val="005503D4"/>
    <w:rsid w:val="00550467"/>
    <w:rsid w:val="00550FC6"/>
    <w:rsid w:val="00551251"/>
    <w:rsid w:val="00552323"/>
    <w:rsid w:val="00552563"/>
    <w:rsid w:val="00552B07"/>
    <w:rsid w:val="005540DD"/>
    <w:rsid w:val="00555690"/>
    <w:rsid w:val="0055573B"/>
    <w:rsid w:val="0055645A"/>
    <w:rsid w:val="00557DA2"/>
    <w:rsid w:val="0056083F"/>
    <w:rsid w:val="0056143D"/>
    <w:rsid w:val="005622B3"/>
    <w:rsid w:val="005626AF"/>
    <w:rsid w:val="00562B23"/>
    <w:rsid w:val="00562FCF"/>
    <w:rsid w:val="005630AC"/>
    <w:rsid w:val="00563F13"/>
    <w:rsid w:val="005643CD"/>
    <w:rsid w:val="00564D1D"/>
    <w:rsid w:val="00564F73"/>
    <w:rsid w:val="00566472"/>
    <w:rsid w:val="0056684E"/>
    <w:rsid w:val="00566DEF"/>
    <w:rsid w:val="00570667"/>
    <w:rsid w:val="00570AD1"/>
    <w:rsid w:val="00570BD5"/>
    <w:rsid w:val="00572DC8"/>
    <w:rsid w:val="00573489"/>
    <w:rsid w:val="005739C8"/>
    <w:rsid w:val="005747EE"/>
    <w:rsid w:val="00574A94"/>
    <w:rsid w:val="0057582B"/>
    <w:rsid w:val="005759EC"/>
    <w:rsid w:val="00576160"/>
    <w:rsid w:val="0057621F"/>
    <w:rsid w:val="0057703D"/>
    <w:rsid w:val="00577146"/>
    <w:rsid w:val="005776DA"/>
    <w:rsid w:val="00580C86"/>
    <w:rsid w:val="0058169F"/>
    <w:rsid w:val="00582254"/>
    <w:rsid w:val="005828C7"/>
    <w:rsid w:val="00582EBE"/>
    <w:rsid w:val="005833AF"/>
    <w:rsid w:val="00583992"/>
    <w:rsid w:val="00583BA0"/>
    <w:rsid w:val="00583E58"/>
    <w:rsid w:val="00584332"/>
    <w:rsid w:val="00584EBE"/>
    <w:rsid w:val="00587869"/>
    <w:rsid w:val="00587ECD"/>
    <w:rsid w:val="00587F75"/>
    <w:rsid w:val="005902D1"/>
    <w:rsid w:val="005905B6"/>
    <w:rsid w:val="00590D27"/>
    <w:rsid w:val="00591684"/>
    <w:rsid w:val="00592011"/>
    <w:rsid w:val="005921FE"/>
    <w:rsid w:val="00593069"/>
    <w:rsid w:val="005930C5"/>
    <w:rsid w:val="005930F5"/>
    <w:rsid w:val="0059337C"/>
    <w:rsid w:val="0059365F"/>
    <w:rsid w:val="00595AC9"/>
    <w:rsid w:val="00596D34"/>
    <w:rsid w:val="00596D6F"/>
    <w:rsid w:val="005973AF"/>
    <w:rsid w:val="00597428"/>
    <w:rsid w:val="00597F5B"/>
    <w:rsid w:val="005A0E23"/>
    <w:rsid w:val="005A0F8E"/>
    <w:rsid w:val="005A13C6"/>
    <w:rsid w:val="005A198E"/>
    <w:rsid w:val="005A3BE1"/>
    <w:rsid w:val="005A4BA3"/>
    <w:rsid w:val="005A52FF"/>
    <w:rsid w:val="005A5728"/>
    <w:rsid w:val="005A5A86"/>
    <w:rsid w:val="005A65A5"/>
    <w:rsid w:val="005A6E50"/>
    <w:rsid w:val="005A7359"/>
    <w:rsid w:val="005A7391"/>
    <w:rsid w:val="005A74D9"/>
    <w:rsid w:val="005A7CC3"/>
    <w:rsid w:val="005A7DC8"/>
    <w:rsid w:val="005A7EDB"/>
    <w:rsid w:val="005B0DE4"/>
    <w:rsid w:val="005B25D4"/>
    <w:rsid w:val="005B2A7B"/>
    <w:rsid w:val="005B2B70"/>
    <w:rsid w:val="005B433A"/>
    <w:rsid w:val="005B4501"/>
    <w:rsid w:val="005B51F1"/>
    <w:rsid w:val="005B5369"/>
    <w:rsid w:val="005B5EE1"/>
    <w:rsid w:val="005B5F38"/>
    <w:rsid w:val="005B7676"/>
    <w:rsid w:val="005B774A"/>
    <w:rsid w:val="005B7BF4"/>
    <w:rsid w:val="005C062A"/>
    <w:rsid w:val="005C0EB9"/>
    <w:rsid w:val="005C1E9E"/>
    <w:rsid w:val="005C24C3"/>
    <w:rsid w:val="005C25A4"/>
    <w:rsid w:val="005C2CC9"/>
    <w:rsid w:val="005C32C9"/>
    <w:rsid w:val="005C44BE"/>
    <w:rsid w:val="005C4795"/>
    <w:rsid w:val="005C4B6E"/>
    <w:rsid w:val="005C515D"/>
    <w:rsid w:val="005C520D"/>
    <w:rsid w:val="005C59EE"/>
    <w:rsid w:val="005C62AD"/>
    <w:rsid w:val="005C6746"/>
    <w:rsid w:val="005C69FD"/>
    <w:rsid w:val="005C6D15"/>
    <w:rsid w:val="005C78C4"/>
    <w:rsid w:val="005D02C1"/>
    <w:rsid w:val="005D0B56"/>
    <w:rsid w:val="005D0C21"/>
    <w:rsid w:val="005D128A"/>
    <w:rsid w:val="005D1378"/>
    <w:rsid w:val="005D14D9"/>
    <w:rsid w:val="005D19C5"/>
    <w:rsid w:val="005D1EB7"/>
    <w:rsid w:val="005D26A7"/>
    <w:rsid w:val="005D3BA8"/>
    <w:rsid w:val="005D3BB2"/>
    <w:rsid w:val="005D3C53"/>
    <w:rsid w:val="005D3E30"/>
    <w:rsid w:val="005D5D3A"/>
    <w:rsid w:val="005D60E1"/>
    <w:rsid w:val="005D6760"/>
    <w:rsid w:val="005D7C75"/>
    <w:rsid w:val="005D7D88"/>
    <w:rsid w:val="005E0061"/>
    <w:rsid w:val="005E0A95"/>
    <w:rsid w:val="005E1688"/>
    <w:rsid w:val="005E2DC8"/>
    <w:rsid w:val="005E362B"/>
    <w:rsid w:val="005E3D7E"/>
    <w:rsid w:val="005E4A14"/>
    <w:rsid w:val="005E4CFB"/>
    <w:rsid w:val="005E5305"/>
    <w:rsid w:val="005E53AF"/>
    <w:rsid w:val="005E660D"/>
    <w:rsid w:val="005E7B5E"/>
    <w:rsid w:val="005F01AD"/>
    <w:rsid w:val="005F0D7C"/>
    <w:rsid w:val="005F132F"/>
    <w:rsid w:val="005F14B1"/>
    <w:rsid w:val="005F19A9"/>
    <w:rsid w:val="005F2128"/>
    <w:rsid w:val="005F223D"/>
    <w:rsid w:val="005F26BC"/>
    <w:rsid w:val="005F2BA3"/>
    <w:rsid w:val="005F38E1"/>
    <w:rsid w:val="005F45A1"/>
    <w:rsid w:val="005F4F56"/>
    <w:rsid w:val="005F4F7E"/>
    <w:rsid w:val="005F5D26"/>
    <w:rsid w:val="005F5FBA"/>
    <w:rsid w:val="005F64DC"/>
    <w:rsid w:val="005F7206"/>
    <w:rsid w:val="005F777A"/>
    <w:rsid w:val="0060156F"/>
    <w:rsid w:val="006017C7"/>
    <w:rsid w:val="0060205A"/>
    <w:rsid w:val="00603075"/>
    <w:rsid w:val="00603092"/>
    <w:rsid w:val="006031B2"/>
    <w:rsid w:val="006033DB"/>
    <w:rsid w:val="0060384C"/>
    <w:rsid w:val="00603F39"/>
    <w:rsid w:val="00604758"/>
    <w:rsid w:val="00604FC9"/>
    <w:rsid w:val="006050ED"/>
    <w:rsid w:val="00605395"/>
    <w:rsid w:val="006057E2"/>
    <w:rsid w:val="00605A3D"/>
    <w:rsid w:val="00605C18"/>
    <w:rsid w:val="00605D73"/>
    <w:rsid w:val="006065C7"/>
    <w:rsid w:val="006074E2"/>
    <w:rsid w:val="00610ED3"/>
    <w:rsid w:val="0061111B"/>
    <w:rsid w:val="00611506"/>
    <w:rsid w:val="00613470"/>
    <w:rsid w:val="0061432E"/>
    <w:rsid w:val="00615953"/>
    <w:rsid w:val="00616123"/>
    <w:rsid w:val="00616334"/>
    <w:rsid w:val="006166F4"/>
    <w:rsid w:val="006167FB"/>
    <w:rsid w:val="00616EAE"/>
    <w:rsid w:val="00617703"/>
    <w:rsid w:val="00617B91"/>
    <w:rsid w:val="0062020A"/>
    <w:rsid w:val="00620667"/>
    <w:rsid w:val="0062094B"/>
    <w:rsid w:val="00621501"/>
    <w:rsid w:val="006216B9"/>
    <w:rsid w:val="00621B95"/>
    <w:rsid w:val="00621C18"/>
    <w:rsid w:val="00621E78"/>
    <w:rsid w:val="006227D6"/>
    <w:rsid w:val="0062282D"/>
    <w:rsid w:val="00623933"/>
    <w:rsid w:val="00623947"/>
    <w:rsid w:val="00624118"/>
    <w:rsid w:val="006249ED"/>
    <w:rsid w:val="00624ACE"/>
    <w:rsid w:val="00624E3D"/>
    <w:rsid w:val="00625AA4"/>
    <w:rsid w:val="00626BA3"/>
    <w:rsid w:val="00626ED7"/>
    <w:rsid w:val="00627589"/>
    <w:rsid w:val="0062767E"/>
    <w:rsid w:val="00627B01"/>
    <w:rsid w:val="00627E59"/>
    <w:rsid w:val="00627F0C"/>
    <w:rsid w:val="00627FEF"/>
    <w:rsid w:val="0063007D"/>
    <w:rsid w:val="00630350"/>
    <w:rsid w:val="0063109E"/>
    <w:rsid w:val="006330CA"/>
    <w:rsid w:val="00633FCD"/>
    <w:rsid w:val="0063424E"/>
    <w:rsid w:val="00634330"/>
    <w:rsid w:val="00635E5F"/>
    <w:rsid w:val="006369AA"/>
    <w:rsid w:val="00636BCC"/>
    <w:rsid w:val="006372E4"/>
    <w:rsid w:val="006372E9"/>
    <w:rsid w:val="00640753"/>
    <w:rsid w:val="00640BF0"/>
    <w:rsid w:val="006413F9"/>
    <w:rsid w:val="00642405"/>
    <w:rsid w:val="00643356"/>
    <w:rsid w:val="00643370"/>
    <w:rsid w:val="0064376F"/>
    <w:rsid w:val="00643791"/>
    <w:rsid w:val="006445B3"/>
    <w:rsid w:val="006467C8"/>
    <w:rsid w:val="00646B0D"/>
    <w:rsid w:val="00646D60"/>
    <w:rsid w:val="00646DAF"/>
    <w:rsid w:val="00647869"/>
    <w:rsid w:val="00651BFD"/>
    <w:rsid w:val="006524FF"/>
    <w:rsid w:val="006530F0"/>
    <w:rsid w:val="00655E7C"/>
    <w:rsid w:val="006563BA"/>
    <w:rsid w:val="00657055"/>
    <w:rsid w:val="006576BF"/>
    <w:rsid w:val="00657DD2"/>
    <w:rsid w:val="00661AF0"/>
    <w:rsid w:val="0066294F"/>
    <w:rsid w:val="006633C2"/>
    <w:rsid w:val="00663C61"/>
    <w:rsid w:val="00663CD0"/>
    <w:rsid w:val="006646BD"/>
    <w:rsid w:val="00664C1B"/>
    <w:rsid w:val="00667162"/>
    <w:rsid w:val="00667619"/>
    <w:rsid w:val="006676C6"/>
    <w:rsid w:val="00667E80"/>
    <w:rsid w:val="0067037A"/>
    <w:rsid w:val="006703A9"/>
    <w:rsid w:val="006723C6"/>
    <w:rsid w:val="0067242E"/>
    <w:rsid w:val="0067349A"/>
    <w:rsid w:val="00674A44"/>
    <w:rsid w:val="006751D7"/>
    <w:rsid w:val="0067604F"/>
    <w:rsid w:val="00676A58"/>
    <w:rsid w:val="00676D85"/>
    <w:rsid w:val="0067742B"/>
    <w:rsid w:val="0068244D"/>
    <w:rsid w:val="00682634"/>
    <w:rsid w:val="00682F11"/>
    <w:rsid w:val="00683930"/>
    <w:rsid w:val="00684054"/>
    <w:rsid w:val="006848DD"/>
    <w:rsid w:val="006853A9"/>
    <w:rsid w:val="00685F58"/>
    <w:rsid w:val="006861EB"/>
    <w:rsid w:val="0068756D"/>
    <w:rsid w:val="00690F56"/>
    <w:rsid w:val="00690FF8"/>
    <w:rsid w:val="006915A3"/>
    <w:rsid w:val="00692053"/>
    <w:rsid w:val="00692083"/>
    <w:rsid w:val="00693505"/>
    <w:rsid w:val="00694474"/>
    <w:rsid w:val="00694AF0"/>
    <w:rsid w:val="0069738F"/>
    <w:rsid w:val="006A0061"/>
    <w:rsid w:val="006A0E94"/>
    <w:rsid w:val="006A100F"/>
    <w:rsid w:val="006A1112"/>
    <w:rsid w:val="006A127A"/>
    <w:rsid w:val="006A1650"/>
    <w:rsid w:val="006A1765"/>
    <w:rsid w:val="006A1ECB"/>
    <w:rsid w:val="006A2508"/>
    <w:rsid w:val="006A49E8"/>
    <w:rsid w:val="006A506F"/>
    <w:rsid w:val="006A5705"/>
    <w:rsid w:val="006A5899"/>
    <w:rsid w:val="006A5E8C"/>
    <w:rsid w:val="006A6683"/>
    <w:rsid w:val="006B0397"/>
    <w:rsid w:val="006B0A95"/>
    <w:rsid w:val="006B1143"/>
    <w:rsid w:val="006B13AA"/>
    <w:rsid w:val="006B19D6"/>
    <w:rsid w:val="006B1C30"/>
    <w:rsid w:val="006B1EEA"/>
    <w:rsid w:val="006B20FB"/>
    <w:rsid w:val="006B21BF"/>
    <w:rsid w:val="006B2DE4"/>
    <w:rsid w:val="006B3375"/>
    <w:rsid w:val="006B448C"/>
    <w:rsid w:val="006B4527"/>
    <w:rsid w:val="006B49D9"/>
    <w:rsid w:val="006B4AB4"/>
    <w:rsid w:val="006B4DB7"/>
    <w:rsid w:val="006B5EA3"/>
    <w:rsid w:val="006B7373"/>
    <w:rsid w:val="006B7527"/>
    <w:rsid w:val="006B7755"/>
    <w:rsid w:val="006C0168"/>
    <w:rsid w:val="006C2238"/>
    <w:rsid w:val="006C3AC4"/>
    <w:rsid w:val="006C579A"/>
    <w:rsid w:val="006C60F6"/>
    <w:rsid w:val="006C6381"/>
    <w:rsid w:val="006C6B5B"/>
    <w:rsid w:val="006C71A4"/>
    <w:rsid w:val="006C79A6"/>
    <w:rsid w:val="006C7F9E"/>
    <w:rsid w:val="006D02F4"/>
    <w:rsid w:val="006D0755"/>
    <w:rsid w:val="006D0DAD"/>
    <w:rsid w:val="006D1909"/>
    <w:rsid w:val="006D1E10"/>
    <w:rsid w:val="006D2332"/>
    <w:rsid w:val="006D2DD2"/>
    <w:rsid w:val="006D4C2A"/>
    <w:rsid w:val="006D5A8C"/>
    <w:rsid w:val="006D62F0"/>
    <w:rsid w:val="006D6AB9"/>
    <w:rsid w:val="006D7293"/>
    <w:rsid w:val="006D757D"/>
    <w:rsid w:val="006E042B"/>
    <w:rsid w:val="006E0E15"/>
    <w:rsid w:val="006E1469"/>
    <w:rsid w:val="006E1E1F"/>
    <w:rsid w:val="006E1E62"/>
    <w:rsid w:val="006E2192"/>
    <w:rsid w:val="006E2487"/>
    <w:rsid w:val="006E260B"/>
    <w:rsid w:val="006E51F9"/>
    <w:rsid w:val="006E5FB8"/>
    <w:rsid w:val="006E64E1"/>
    <w:rsid w:val="006E6649"/>
    <w:rsid w:val="006E7002"/>
    <w:rsid w:val="006E71B0"/>
    <w:rsid w:val="006E7847"/>
    <w:rsid w:val="006E7B59"/>
    <w:rsid w:val="006E7D06"/>
    <w:rsid w:val="006F0D89"/>
    <w:rsid w:val="006F0DA6"/>
    <w:rsid w:val="006F10B7"/>
    <w:rsid w:val="006F1B3B"/>
    <w:rsid w:val="006F2324"/>
    <w:rsid w:val="006F2FE9"/>
    <w:rsid w:val="006F44F6"/>
    <w:rsid w:val="006F47B7"/>
    <w:rsid w:val="006F4DC9"/>
    <w:rsid w:val="006F5A3B"/>
    <w:rsid w:val="006F6EC7"/>
    <w:rsid w:val="00701019"/>
    <w:rsid w:val="007016B5"/>
    <w:rsid w:val="007026C8"/>
    <w:rsid w:val="007027E9"/>
    <w:rsid w:val="00702A39"/>
    <w:rsid w:val="00702EDF"/>
    <w:rsid w:val="0070320A"/>
    <w:rsid w:val="007032D1"/>
    <w:rsid w:val="00703788"/>
    <w:rsid w:val="00703A31"/>
    <w:rsid w:val="00704043"/>
    <w:rsid w:val="00704058"/>
    <w:rsid w:val="00704245"/>
    <w:rsid w:val="00704DC7"/>
    <w:rsid w:val="00705422"/>
    <w:rsid w:val="00705683"/>
    <w:rsid w:val="00705DBF"/>
    <w:rsid w:val="00705E93"/>
    <w:rsid w:val="00707461"/>
    <w:rsid w:val="00707596"/>
    <w:rsid w:val="00710650"/>
    <w:rsid w:val="007106B4"/>
    <w:rsid w:val="00711FA9"/>
    <w:rsid w:val="00712CE6"/>
    <w:rsid w:val="00713748"/>
    <w:rsid w:val="00713BAE"/>
    <w:rsid w:val="00714309"/>
    <w:rsid w:val="00714FFA"/>
    <w:rsid w:val="007153DE"/>
    <w:rsid w:val="0071542B"/>
    <w:rsid w:val="007154DB"/>
    <w:rsid w:val="00715C71"/>
    <w:rsid w:val="00715CB5"/>
    <w:rsid w:val="00715F6E"/>
    <w:rsid w:val="0071776B"/>
    <w:rsid w:val="00717BEC"/>
    <w:rsid w:val="00720AF5"/>
    <w:rsid w:val="007212E3"/>
    <w:rsid w:val="007213D6"/>
    <w:rsid w:val="0072162A"/>
    <w:rsid w:val="00721AB8"/>
    <w:rsid w:val="00721E8D"/>
    <w:rsid w:val="00723756"/>
    <w:rsid w:val="00723C7B"/>
    <w:rsid w:val="007246A1"/>
    <w:rsid w:val="007249D6"/>
    <w:rsid w:val="007256BE"/>
    <w:rsid w:val="0072579B"/>
    <w:rsid w:val="00726295"/>
    <w:rsid w:val="0072735C"/>
    <w:rsid w:val="00727C6B"/>
    <w:rsid w:val="0073025D"/>
    <w:rsid w:val="007310ED"/>
    <w:rsid w:val="00731311"/>
    <w:rsid w:val="00731390"/>
    <w:rsid w:val="00732583"/>
    <w:rsid w:val="00732599"/>
    <w:rsid w:val="007328BB"/>
    <w:rsid w:val="00732A91"/>
    <w:rsid w:val="00733F80"/>
    <w:rsid w:val="00734E72"/>
    <w:rsid w:val="00734F47"/>
    <w:rsid w:val="007356C1"/>
    <w:rsid w:val="0073582D"/>
    <w:rsid w:val="00735BAC"/>
    <w:rsid w:val="007374E3"/>
    <w:rsid w:val="007375F6"/>
    <w:rsid w:val="00740DB0"/>
    <w:rsid w:val="00742378"/>
    <w:rsid w:val="0074298F"/>
    <w:rsid w:val="0074368A"/>
    <w:rsid w:val="007436C7"/>
    <w:rsid w:val="00743F40"/>
    <w:rsid w:val="007440E7"/>
    <w:rsid w:val="00744CED"/>
    <w:rsid w:val="00745B7F"/>
    <w:rsid w:val="0074608D"/>
    <w:rsid w:val="00747794"/>
    <w:rsid w:val="007509F7"/>
    <w:rsid w:val="00751B2D"/>
    <w:rsid w:val="00751F48"/>
    <w:rsid w:val="00752823"/>
    <w:rsid w:val="00752C14"/>
    <w:rsid w:val="0075474F"/>
    <w:rsid w:val="00754DE3"/>
    <w:rsid w:val="007561C0"/>
    <w:rsid w:val="0075627A"/>
    <w:rsid w:val="0075644B"/>
    <w:rsid w:val="00760680"/>
    <w:rsid w:val="007612CB"/>
    <w:rsid w:val="00761689"/>
    <w:rsid w:val="00761AA2"/>
    <w:rsid w:val="00761D6A"/>
    <w:rsid w:val="007625EB"/>
    <w:rsid w:val="00762A1B"/>
    <w:rsid w:val="007643C0"/>
    <w:rsid w:val="007665F2"/>
    <w:rsid w:val="00766ECD"/>
    <w:rsid w:val="007670AB"/>
    <w:rsid w:val="00770201"/>
    <w:rsid w:val="00770333"/>
    <w:rsid w:val="00770C3D"/>
    <w:rsid w:val="00770FBA"/>
    <w:rsid w:val="00772CC0"/>
    <w:rsid w:val="0077373A"/>
    <w:rsid w:val="00773C5B"/>
    <w:rsid w:val="00774C9F"/>
    <w:rsid w:val="007753D2"/>
    <w:rsid w:val="007760AB"/>
    <w:rsid w:val="00777427"/>
    <w:rsid w:val="007804DB"/>
    <w:rsid w:val="00781768"/>
    <w:rsid w:val="00781E01"/>
    <w:rsid w:val="00783083"/>
    <w:rsid w:val="0078345F"/>
    <w:rsid w:val="00783D97"/>
    <w:rsid w:val="007848C4"/>
    <w:rsid w:val="0078678E"/>
    <w:rsid w:val="0078697B"/>
    <w:rsid w:val="00786D2D"/>
    <w:rsid w:val="00787C29"/>
    <w:rsid w:val="0079047D"/>
    <w:rsid w:val="00790F40"/>
    <w:rsid w:val="00791DC9"/>
    <w:rsid w:val="007923BD"/>
    <w:rsid w:val="0079297C"/>
    <w:rsid w:val="00792C29"/>
    <w:rsid w:val="00792D04"/>
    <w:rsid w:val="007935E8"/>
    <w:rsid w:val="00794175"/>
    <w:rsid w:val="0079572D"/>
    <w:rsid w:val="0079640A"/>
    <w:rsid w:val="00796B25"/>
    <w:rsid w:val="0079766F"/>
    <w:rsid w:val="00797D29"/>
    <w:rsid w:val="00797E90"/>
    <w:rsid w:val="007A016B"/>
    <w:rsid w:val="007A151C"/>
    <w:rsid w:val="007A1A67"/>
    <w:rsid w:val="007A1B46"/>
    <w:rsid w:val="007A24C5"/>
    <w:rsid w:val="007A255E"/>
    <w:rsid w:val="007A2AE8"/>
    <w:rsid w:val="007A34C1"/>
    <w:rsid w:val="007A3842"/>
    <w:rsid w:val="007A39F3"/>
    <w:rsid w:val="007A3F9D"/>
    <w:rsid w:val="007A4DCD"/>
    <w:rsid w:val="007A5668"/>
    <w:rsid w:val="007A5F26"/>
    <w:rsid w:val="007A6269"/>
    <w:rsid w:val="007A6355"/>
    <w:rsid w:val="007A6D3B"/>
    <w:rsid w:val="007A7449"/>
    <w:rsid w:val="007A748D"/>
    <w:rsid w:val="007A7AFA"/>
    <w:rsid w:val="007B0F8A"/>
    <w:rsid w:val="007B16C1"/>
    <w:rsid w:val="007B1B8C"/>
    <w:rsid w:val="007B20D9"/>
    <w:rsid w:val="007B2465"/>
    <w:rsid w:val="007B24CB"/>
    <w:rsid w:val="007B2AF3"/>
    <w:rsid w:val="007B4768"/>
    <w:rsid w:val="007B4BC1"/>
    <w:rsid w:val="007B4DAF"/>
    <w:rsid w:val="007B4EA1"/>
    <w:rsid w:val="007B5F7C"/>
    <w:rsid w:val="007B6B4C"/>
    <w:rsid w:val="007B6BE4"/>
    <w:rsid w:val="007B6FA8"/>
    <w:rsid w:val="007C0610"/>
    <w:rsid w:val="007C143E"/>
    <w:rsid w:val="007C1A63"/>
    <w:rsid w:val="007C2788"/>
    <w:rsid w:val="007C2DA3"/>
    <w:rsid w:val="007C2DA7"/>
    <w:rsid w:val="007C3ED9"/>
    <w:rsid w:val="007C3FAD"/>
    <w:rsid w:val="007C45D7"/>
    <w:rsid w:val="007C4666"/>
    <w:rsid w:val="007C4B71"/>
    <w:rsid w:val="007C62AC"/>
    <w:rsid w:val="007C64AB"/>
    <w:rsid w:val="007C705C"/>
    <w:rsid w:val="007D11D5"/>
    <w:rsid w:val="007D17C7"/>
    <w:rsid w:val="007D1E61"/>
    <w:rsid w:val="007D3565"/>
    <w:rsid w:val="007D39C5"/>
    <w:rsid w:val="007D3D52"/>
    <w:rsid w:val="007D407B"/>
    <w:rsid w:val="007D43FE"/>
    <w:rsid w:val="007D4A2E"/>
    <w:rsid w:val="007D50A7"/>
    <w:rsid w:val="007D5232"/>
    <w:rsid w:val="007D54DF"/>
    <w:rsid w:val="007D5D14"/>
    <w:rsid w:val="007D68AE"/>
    <w:rsid w:val="007D6C95"/>
    <w:rsid w:val="007D6FDF"/>
    <w:rsid w:val="007D750E"/>
    <w:rsid w:val="007D7DE6"/>
    <w:rsid w:val="007E00E7"/>
    <w:rsid w:val="007E1882"/>
    <w:rsid w:val="007E1A0E"/>
    <w:rsid w:val="007E204A"/>
    <w:rsid w:val="007E2C44"/>
    <w:rsid w:val="007E38C1"/>
    <w:rsid w:val="007E4460"/>
    <w:rsid w:val="007E4BB9"/>
    <w:rsid w:val="007E4FDD"/>
    <w:rsid w:val="007E688B"/>
    <w:rsid w:val="007E6A88"/>
    <w:rsid w:val="007E7C0A"/>
    <w:rsid w:val="007E7ED6"/>
    <w:rsid w:val="007F09EB"/>
    <w:rsid w:val="007F0B8B"/>
    <w:rsid w:val="007F29A9"/>
    <w:rsid w:val="007F30B6"/>
    <w:rsid w:val="007F3762"/>
    <w:rsid w:val="007F4BD5"/>
    <w:rsid w:val="007F4C7E"/>
    <w:rsid w:val="007F5A95"/>
    <w:rsid w:val="007F614C"/>
    <w:rsid w:val="007F69CD"/>
    <w:rsid w:val="007F773C"/>
    <w:rsid w:val="00800564"/>
    <w:rsid w:val="00800570"/>
    <w:rsid w:val="00801093"/>
    <w:rsid w:val="008027E5"/>
    <w:rsid w:val="008041C0"/>
    <w:rsid w:val="008041ED"/>
    <w:rsid w:val="0080453A"/>
    <w:rsid w:val="008045D5"/>
    <w:rsid w:val="008045EC"/>
    <w:rsid w:val="008053B2"/>
    <w:rsid w:val="0080584E"/>
    <w:rsid w:val="00806091"/>
    <w:rsid w:val="00806C16"/>
    <w:rsid w:val="008073F8"/>
    <w:rsid w:val="00810CAB"/>
    <w:rsid w:val="008119B5"/>
    <w:rsid w:val="00812182"/>
    <w:rsid w:val="00812DA8"/>
    <w:rsid w:val="00813C33"/>
    <w:rsid w:val="00815168"/>
    <w:rsid w:val="008151AD"/>
    <w:rsid w:val="00815B8A"/>
    <w:rsid w:val="008168F3"/>
    <w:rsid w:val="00817F1D"/>
    <w:rsid w:val="0082006E"/>
    <w:rsid w:val="00820A81"/>
    <w:rsid w:val="00820AFA"/>
    <w:rsid w:val="00820DFB"/>
    <w:rsid w:val="00820E83"/>
    <w:rsid w:val="00822288"/>
    <w:rsid w:val="0082237A"/>
    <w:rsid w:val="00822799"/>
    <w:rsid w:val="008227C6"/>
    <w:rsid w:val="008232B0"/>
    <w:rsid w:val="008232D8"/>
    <w:rsid w:val="008236A7"/>
    <w:rsid w:val="00823E7E"/>
    <w:rsid w:val="00824674"/>
    <w:rsid w:val="00825034"/>
    <w:rsid w:val="00826020"/>
    <w:rsid w:val="00826764"/>
    <w:rsid w:val="00826854"/>
    <w:rsid w:val="00826968"/>
    <w:rsid w:val="00827E5F"/>
    <w:rsid w:val="008304D1"/>
    <w:rsid w:val="008306F3"/>
    <w:rsid w:val="00830B1D"/>
    <w:rsid w:val="00830B2A"/>
    <w:rsid w:val="00830FF8"/>
    <w:rsid w:val="00831CEC"/>
    <w:rsid w:val="00832221"/>
    <w:rsid w:val="00832DA0"/>
    <w:rsid w:val="00833105"/>
    <w:rsid w:val="0083332F"/>
    <w:rsid w:val="008335BF"/>
    <w:rsid w:val="00833C95"/>
    <w:rsid w:val="00833E69"/>
    <w:rsid w:val="00833FED"/>
    <w:rsid w:val="008351A3"/>
    <w:rsid w:val="0083526A"/>
    <w:rsid w:val="0083627E"/>
    <w:rsid w:val="008368F0"/>
    <w:rsid w:val="00836BF8"/>
    <w:rsid w:val="00840223"/>
    <w:rsid w:val="008418CF"/>
    <w:rsid w:val="00841994"/>
    <w:rsid w:val="00841AC7"/>
    <w:rsid w:val="00842DAD"/>
    <w:rsid w:val="00842EF1"/>
    <w:rsid w:val="00842F85"/>
    <w:rsid w:val="00844635"/>
    <w:rsid w:val="008446ED"/>
    <w:rsid w:val="00844AC2"/>
    <w:rsid w:val="00845A1E"/>
    <w:rsid w:val="00846028"/>
    <w:rsid w:val="008470D7"/>
    <w:rsid w:val="0084749B"/>
    <w:rsid w:val="008500AA"/>
    <w:rsid w:val="008502E5"/>
    <w:rsid w:val="00850421"/>
    <w:rsid w:val="00850769"/>
    <w:rsid w:val="00851443"/>
    <w:rsid w:val="00851D35"/>
    <w:rsid w:val="00851F89"/>
    <w:rsid w:val="0085280C"/>
    <w:rsid w:val="00852CDB"/>
    <w:rsid w:val="00853427"/>
    <w:rsid w:val="008536FC"/>
    <w:rsid w:val="00853BB3"/>
    <w:rsid w:val="00853D3F"/>
    <w:rsid w:val="00854F7F"/>
    <w:rsid w:val="00855306"/>
    <w:rsid w:val="008562CA"/>
    <w:rsid w:val="008571CC"/>
    <w:rsid w:val="00857C54"/>
    <w:rsid w:val="0086027B"/>
    <w:rsid w:val="008603D4"/>
    <w:rsid w:val="00860929"/>
    <w:rsid w:val="008615F8"/>
    <w:rsid w:val="008617F9"/>
    <w:rsid w:val="00862B3F"/>
    <w:rsid w:val="00862B99"/>
    <w:rsid w:val="00862C4C"/>
    <w:rsid w:val="0086367A"/>
    <w:rsid w:val="008636E2"/>
    <w:rsid w:val="0086373B"/>
    <w:rsid w:val="008642F7"/>
    <w:rsid w:val="008649BB"/>
    <w:rsid w:val="008662C4"/>
    <w:rsid w:val="0086742C"/>
    <w:rsid w:val="008679CD"/>
    <w:rsid w:val="00870504"/>
    <w:rsid w:val="0087214F"/>
    <w:rsid w:val="0087219D"/>
    <w:rsid w:val="008729B1"/>
    <w:rsid w:val="00872FE6"/>
    <w:rsid w:val="008746DD"/>
    <w:rsid w:val="00874C1A"/>
    <w:rsid w:val="00875179"/>
    <w:rsid w:val="008751CB"/>
    <w:rsid w:val="00875F93"/>
    <w:rsid w:val="00876DFD"/>
    <w:rsid w:val="0087781C"/>
    <w:rsid w:val="008804AA"/>
    <w:rsid w:val="008808BB"/>
    <w:rsid w:val="00881172"/>
    <w:rsid w:val="0088128D"/>
    <w:rsid w:val="0088169A"/>
    <w:rsid w:val="008817A9"/>
    <w:rsid w:val="008819C6"/>
    <w:rsid w:val="00881C7B"/>
    <w:rsid w:val="0088320C"/>
    <w:rsid w:val="008835C3"/>
    <w:rsid w:val="00883BF3"/>
    <w:rsid w:val="008859CC"/>
    <w:rsid w:val="00885CA8"/>
    <w:rsid w:val="00886B7E"/>
    <w:rsid w:val="00890133"/>
    <w:rsid w:val="008912BA"/>
    <w:rsid w:val="00891C00"/>
    <w:rsid w:val="0089295D"/>
    <w:rsid w:val="00893389"/>
    <w:rsid w:val="00893497"/>
    <w:rsid w:val="00893CD3"/>
    <w:rsid w:val="008941EF"/>
    <w:rsid w:val="00894945"/>
    <w:rsid w:val="00894B7F"/>
    <w:rsid w:val="0089583C"/>
    <w:rsid w:val="00896453"/>
    <w:rsid w:val="008967DE"/>
    <w:rsid w:val="0089708A"/>
    <w:rsid w:val="0089715F"/>
    <w:rsid w:val="00897551"/>
    <w:rsid w:val="00897BF3"/>
    <w:rsid w:val="008A0105"/>
    <w:rsid w:val="008A06B4"/>
    <w:rsid w:val="008A0B44"/>
    <w:rsid w:val="008A1703"/>
    <w:rsid w:val="008A1B3F"/>
    <w:rsid w:val="008A1BB7"/>
    <w:rsid w:val="008A2A1F"/>
    <w:rsid w:val="008A2C3E"/>
    <w:rsid w:val="008A47FA"/>
    <w:rsid w:val="008A520C"/>
    <w:rsid w:val="008A5309"/>
    <w:rsid w:val="008A5991"/>
    <w:rsid w:val="008A6BE4"/>
    <w:rsid w:val="008A6F8E"/>
    <w:rsid w:val="008A767C"/>
    <w:rsid w:val="008A7831"/>
    <w:rsid w:val="008A7988"/>
    <w:rsid w:val="008B000B"/>
    <w:rsid w:val="008B0903"/>
    <w:rsid w:val="008B2E82"/>
    <w:rsid w:val="008B38A9"/>
    <w:rsid w:val="008B3935"/>
    <w:rsid w:val="008B41B9"/>
    <w:rsid w:val="008B4822"/>
    <w:rsid w:val="008B5166"/>
    <w:rsid w:val="008B59BC"/>
    <w:rsid w:val="008B66D9"/>
    <w:rsid w:val="008B7CB6"/>
    <w:rsid w:val="008B7EE1"/>
    <w:rsid w:val="008C0160"/>
    <w:rsid w:val="008C0EE4"/>
    <w:rsid w:val="008C111A"/>
    <w:rsid w:val="008C147A"/>
    <w:rsid w:val="008C14E5"/>
    <w:rsid w:val="008C1AF8"/>
    <w:rsid w:val="008C2041"/>
    <w:rsid w:val="008C2CE0"/>
    <w:rsid w:val="008C2DC8"/>
    <w:rsid w:val="008C38B1"/>
    <w:rsid w:val="008C3F51"/>
    <w:rsid w:val="008C4DE1"/>
    <w:rsid w:val="008C5189"/>
    <w:rsid w:val="008C5606"/>
    <w:rsid w:val="008C56A9"/>
    <w:rsid w:val="008C5E2B"/>
    <w:rsid w:val="008C7060"/>
    <w:rsid w:val="008C70E1"/>
    <w:rsid w:val="008C726B"/>
    <w:rsid w:val="008C7EDC"/>
    <w:rsid w:val="008D0F0F"/>
    <w:rsid w:val="008D1862"/>
    <w:rsid w:val="008D20DE"/>
    <w:rsid w:val="008D23EA"/>
    <w:rsid w:val="008D252A"/>
    <w:rsid w:val="008D29BF"/>
    <w:rsid w:val="008D2A1C"/>
    <w:rsid w:val="008D2C32"/>
    <w:rsid w:val="008D34AC"/>
    <w:rsid w:val="008D3AEC"/>
    <w:rsid w:val="008D42C4"/>
    <w:rsid w:val="008D442E"/>
    <w:rsid w:val="008D4A29"/>
    <w:rsid w:val="008D4D80"/>
    <w:rsid w:val="008D51A5"/>
    <w:rsid w:val="008D598C"/>
    <w:rsid w:val="008D598E"/>
    <w:rsid w:val="008D655A"/>
    <w:rsid w:val="008D73E1"/>
    <w:rsid w:val="008D7C38"/>
    <w:rsid w:val="008D7C3A"/>
    <w:rsid w:val="008D7D69"/>
    <w:rsid w:val="008E024F"/>
    <w:rsid w:val="008E148C"/>
    <w:rsid w:val="008E279D"/>
    <w:rsid w:val="008E3123"/>
    <w:rsid w:val="008E3735"/>
    <w:rsid w:val="008E3985"/>
    <w:rsid w:val="008E3AF7"/>
    <w:rsid w:val="008E3C59"/>
    <w:rsid w:val="008E46BA"/>
    <w:rsid w:val="008E4D0C"/>
    <w:rsid w:val="008E4EFA"/>
    <w:rsid w:val="008E5E3C"/>
    <w:rsid w:val="008E68DB"/>
    <w:rsid w:val="008E6B8F"/>
    <w:rsid w:val="008F0602"/>
    <w:rsid w:val="008F1645"/>
    <w:rsid w:val="008F178D"/>
    <w:rsid w:val="008F1ACF"/>
    <w:rsid w:val="008F29AF"/>
    <w:rsid w:val="008F29FA"/>
    <w:rsid w:val="008F2CC4"/>
    <w:rsid w:val="008F2CD2"/>
    <w:rsid w:val="008F3DF0"/>
    <w:rsid w:val="008F429C"/>
    <w:rsid w:val="008F44C7"/>
    <w:rsid w:val="008F4604"/>
    <w:rsid w:val="008F5A37"/>
    <w:rsid w:val="008F61BB"/>
    <w:rsid w:val="008F7FC0"/>
    <w:rsid w:val="0090032A"/>
    <w:rsid w:val="00900502"/>
    <w:rsid w:val="00900652"/>
    <w:rsid w:val="00900782"/>
    <w:rsid w:val="009008B6"/>
    <w:rsid w:val="00900E47"/>
    <w:rsid w:val="0090348E"/>
    <w:rsid w:val="0090455D"/>
    <w:rsid w:val="00904A6C"/>
    <w:rsid w:val="00904F5E"/>
    <w:rsid w:val="00905F40"/>
    <w:rsid w:val="009063C0"/>
    <w:rsid w:val="00906609"/>
    <w:rsid w:val="009068C0"/>
    <w:rsid w:val="00906BEA"/>
    <w:rsid w:val="0090754D"/>
    <w:rsid w:val="00907F4B"/>
    <w:rsid w:val="00910980"/>
    <w:rsid w:val="00910BE4"/>
    <w:rsid w:val="00911601"/>
    <w:rsid w:val="00911756"/>
    <w:rsid w:val="00911C5D"/>
    <w:rsid w:val="00912104"/>
    <w:rsid w:val="0091215D"/>
    <w:rsid w:val="00912181"/>
    <w:rsid w:val="00912226"/>
    <w:rsid w:val="0091273E"/>
    <w:rsid w:val="009129DB"/>
    <w:rsid w:val="00914297"/>
    <w:rsid w:val="009144DB"/>
    <w:rsid w:val="00914D7A"/>
    <w:rsid w:val="00915C36"/>
    <w:rsid w:val="00916C6A"/>
    <w:rsid w:val="00917247"/>
    <w:rsid w:val="00920EDF"/>
    <w:rsid w:val="00921188"/>
    <w:rsid w:val="00921691"/>
    <w:rsid w:val="0092266C"/>
    <w:rsid w:val="00922C80"/>
    <w:rsid w:val="009236C5"/>
    <w:rsid w:val="00924819"/>
    <w:rsid w:val="0092529F"/>
    <w:rsid w:val="00925413"/>
    <w:rsid w:val="00925B5D"/>
    <w:rsid w:val="00926A40"/>
    <w:rsid w:val="00927370"/>
    <w:rsid w:val="00927FDD"/>
    <w:rsid w:val="009301C2"/>
    <w:rsid w:val="009301DE"/>
    <w:rsid w:val="00930356"/>
    <w:rsid w:val="0093055F"/>
    <w:rsid w:val="00930960"/>
    <w:rsid w:val="00930A87"/>
    <w:rsid w:val="00931B69"/>
    <w:rsid w:val="00932923"/>
    <w:rsid w:val="00935AC6"/>
    <w:rsid w:val="00935EF7"/>
    <w:rsid w:val="00937C88"/>
    <w:rsid w:val="00940316"/>
    <w:rsid w:val="009403E3"/>
    <w:rsid w:val="009406C6"/>
    <w:rsid w:val="00940D38"/>
    <w:rsid w:val="00941D30"/>
    <w:rsid w:val="0094219A"/>
    <w:rsid w:val="00942D5E"/>
    <w:rsid w:val="009432F9"/>
    <w:rsid w:val="009437B6"/>
    <w:rsid w:val="00943FA2"/>
    <w:rsid w:val="00944070"/>
    <w:rsid w:val="0094463A"/>
    <w:rsid w:val="00946A68"/>
    <w:rsid w:val="00946C4B"/>
    <w:rsid w:val="00946EA8"/>
    <w:rsid w:val="009479A0"/>
    <w:rsid w:val="00950CF9"/>
    <w:rsid w:val="00951EDB"/>
    <w:rsid w:val="00952286"/>
    <w:rsid w:val="00954815"/>
    <w:rsid w:val="0095527C"/>
    <w:rsid w:val="0095540A"/>
    <w:rsid w:val="00955ADD"/>
    <w:rsid w:val="00955DA0"/>
    <w:rsid w:val="009613F8"/>
    <w:rsid w:val="009614DF"/>
    <w:rsid w:val="00961B6D"/>
    <w:rsid w:val="00962B17"/>
    <w:rsid w:val="00962CA2"/>
    <w:rsid w:val="00963BE3"/>
    <w:rsid w:val="00963DF7"/>
    <w:rsid w:val="0096617B"/>
    <w:rsid w:val="00966278"/>
    <w:rsid w:val="009668B1"/>
    <w:rsid w:val="00967328"/>
    <w:rsid w:val="0096787C"/>
    <w:rsid w:val="00967A14"/>
    <w:rsid w:val="0097111C"/>
    <w:rsid w:val="009713AC"/>
    <w:rsid w:val="009726C3"/>
    <w:rsid w:val="0097284B"/>
    <w:rsid w:val="00973644"/>
    <w:rsid w:val="00973E89"/>
    <w:rsid w:val="00974580"/>
    <w:rsid w:val="0097474E"/>
    <w:rsid w:val="009747A2"/>
    <w:rsid w:val="009759DE"/>
    <w:rsid w:val="00975CA3"/>
    <w:rsid w:val="009764D2"/>
    <w:rsid w:val="00976E96"/>
    <w:rsid w:val="0098024B"/>
    <w:rsid w:val="009811F9"/>
    <w:rsid w:val="00981F19"/>
    <w:rsid w:val="00982179"/>
    <w:rsid w:val="00982F7F"/>
    <w:rsid w:val="00983DDA"/>
    <w:rsid w:val="00983E03"/>
    <w:rsid w:val="00984BD5"/>
    <w:rsid w:val="00984F2C"/>
    <w:rsid w:val="00985633"/>
    <w:rsid w:val="009867BB"/>
    <w:rsid w:val="009873C2"/>
    <w:rsid w:val="009918E2"/>
    <w:rsid w:val="00991A7B"/>
    <w:rsid w:val="00991FD0"/>
    <w:rsid w:val="009923D8"/>
    <w:rsid w:val="00992AC2"/>
    <w:rsid w:val="00992F7E"/>
    <w:rsid w:val="00993340"/>
    <w:rsid w:val="00993356"/>
    <w:rsid w:val="0099354F"/>
    <w:rsid w:val="00994022"/>
    <w:rsid w:val="00995E7B"/>
    <w:rsid w:val="00996D75"/>
    <w:rsid w:val="0099736D"/>
    <w:rsid w:val="009973AA"/>
    <w:rsid w:val="009A0DDA"/>
    <w:rsid w:val="009A1B12"/>
    <w:rsid w:val="009A1C6E"/>
    <w:rsid w:val="009A1E18"/>
    <w:rsid w:val="009A2283"/>
    <w:rsid w:val="009A2F2A"/>
    <w:rsid w:val="009A317D"/>
    <w:rsid w:val="009A35CD"/>
    <w:rsid w:val="009A4AED"/>
    <w:rsid w:val="009A4CA3"/>
    <w:rsid w:val="009A4FDB"/>
    <w:rsid w:val="009A550B"/>
    <w:rsid w:val="009A5B93"/>
    <w:rsid w:val="009A7A25"/>
    <w:rsid w:val="009A7D9B"/>
    <w:rsid w:val="009B1528"/>
    <w:rsid w:val="009B2146"/>
    <w:rsid w:val="009B2C6D"/>
    <w:rsid w:val="009B36D2"/>
    <w:rsid w:val="009B4916"/>
    <w:rsid w:val="009B540F"/>
    <w:rsid w:val="009B5932"/>
    <w:rsid w:val="009B6AE7"/>
    <w:rsid w:val="009B78AC"/>
    <w:rsid w:val="009C0239"/>
    <w:rsid w:val="009C0628"/>
    <w:rsid w:val="009C08EE"/>
    <w:rsid w:val="009C0A66"/>
    <w:rsid w:val="009C10A7"/>
    <w:rsid w:val="009C130F"/>
    <w:rsid w:val="009C1362"/>
    <w:rsid w:val="009C1683"/>
    <w:rsid w:val="009C1900"/>
    <w:rsid w:val="009C2304"/>
    <w:rsid w:val="009C28D7"/>
    <w:rsid w:val="009C2E72"/>
    <w:rsid w:val="009C3C5F"/>
    <w:rsid w:val="009C41DB"/>
    <w:rsid w:val="009C4E06"/>
    <w:rsid w:val="009C5DEB"/>
    <w:rsid w:val="009C6466"/>
    <w:rsid w:val="009C6A12"/>
    <w:rsid w:val="009C6E6E"/>
    <w:rsid w:val="009C7557"/>
    <w:rsid w:val="009C7895"/>
    <w:rsid w:val="009D1617"/>
    <w:rsid w:val="009D19EE"/>
    <w:rsid w:val="009D2B5C"/>
    <w:rsid w:val="009D356A"/>
    <w:rsid w:val="009D3631"/>
    <w:rsid w:val="009D50EB"/>
    <w:rsid w:val="009D5232"/>
    <w:rsid w:val="009D5CAF"/>
    <w:rsid w:val="009D5CE5"/>
    <w:rsid w:val="009D5DF8"/>
    <w:rsid w:val="009D6658"/>
    <w:rsid w:val="009D6EA8"/>
    <w:rsid w:val="009E0C2F"/>
    <w:rsid w:val="009E0EEA"/>
    <w:rsid w:val="009E15FA"/>
    <w:rsid w:val="009E3801"/>
    <w:rsid w:val="009E3D4F"/>
    <w:rsid w:val="009E412B"/>
    <w:rsid w:val="009E481C"/>
    <w:rsid w:val="009E5CB3"/>
    <w:rsid w:val="009E5F11"/>
    <w:rsid w:val="009E7738"/>
    <w:rsid w:val="009E79D8"/>
    <w:rsid w:val="009E7BDD"/>
    <w:rsid w:val="009F0354"/>
    <w:rsid w:val="009F074A"/>
    <w:rsid w:val="009F1E8B"/>
    <w:rsid w:val="009F2F58"/>
    <w:rsid w:val="009F3468"/>
    <w:rsid w:val="009F3550"/>
    <w:rsid w:val="009F3784"/>
    <w:rsid w:val="009F4211"/>
    <w:rsid w:val="009F434C"/>
    <w:rsid w:val="009F45D8"/>
    <w:rsid w:val="009F4706"/>
    <w:rsid w:val="009F4E4F"/>
    <w:rsid w:val="009F5839"/>
    <w:rsid w:val="009F5E52"/>
    <w:rsid w:val="009F692F"/>
    <w:rsid w:val="009F6B16"/>
    <w:rsid w:val="009F75CF"/>
    <w:rsid w:val="009F7F8F"/>
    <w:rsid w:val="00A0040E"/>
    <w:rsid w:val="00A0078E"/>
    <w:rsid w:val="00A00E0A"/>
    <w:rsid w:val="00A02411"/>
    <w:rsid w:val="00A026E0"/>
    <w:rsid w:val="00A027A2"/>
    <w:rsid w:val="00A03D1D"/>
    <w:rsid w:val="00A04D6E"/>
    <w:rsid w:val="00A055C0"/>
    <w:rsid w:val="00A06DD7"/>
    <w:rsid w:val="00A0754C"/>
    <w:rsid w:val="00A07E9C"/>
    <w:rsid w:val="00A10187"/>
    <w:rsid w:val="00A10EA0"/>
    <w:rsid w:val="00A1127F"/>
    <w:rsid w:val="00A11539"/>
    <w:rsid w:val="00A12710"/>
    <w:rsid w:val="00A12858"/>
    <w:rsid w:val="00A13489"/>
    <w:rsid w:val="00A13E83"/>
    <w:rsid w:val="00A143F7"/>
    <w:rsid w:val="00A14A0D"/>
    <w:rsid w:val="00A14F73"/>
    <w:rsid w:val="00A153FE"/>
    <w:rsid w:val="00A1550D"/>
    <w:rsid w:val="00A1637A"/>
    <w:rsid w:val="00A16514"/>
    <w:rsid w:val="00A1666F"/>
    <w:rsid w:val="00A17343"/>
    <w:rsid w:val="00A20327"/>
    <w:rsid w:val="00A20657"/>
    <w:rsid w:val="00A20FCE"/>
    <w:rsid w:val="00A2170C"/>
    <w:rsid w:val="00A227AB"/>
    <w:rsid w:val="00A24D98"/>
    <w:rsid w:val="00A24F4C"/>
    <w:rsid w:val="00A2560D"/>
    <w:rsid w:val="00A26E6A"/>
    <w:rsid w:val="00A27D8D"/>
    <w:rsid w:val="00A308E8"/>
    <w:rsid w:val="00A31B6F"/>
    <w:rsid w:val="00A31D82"/>
    <w:rsid w:val="00A31ECC"/>
    <w:rsid w:val="00A32367"/>
    <w:rsid w:val="00A32419"/>
    <w:rsid w:val="00A34084"/>
    <w:rsid w:val="00A344D5"/>
    <w:rsid w:val="00A34AD1"/>
    <w:rsid w:val="00A34CA5"/>
    <w:rsid w:val="00A34E21"/>
    <w:rsid w:val="00A34FAC"/>
    <w:rsid w:val="00A35347"/>
    <w:rsid w:val="00A35BD3"/>
    <w:rsid w:val="00A3622E"/>
    <w:rsid w:val="00A36616"/>
    <w:rsid w:val="00A36918"/>
    <w:rsid w:val="00A36DB1"/>
    <w:rsid w:val="00A374A4"/>
    <w:rsid w:val="00A40CAF"/>
    <w:rsid w:val="00A41F83"/>
    <w:rsid w:val="00A42883"/>
    <w:rsid w:val="00A42C88"/>
    <w:rsid w:val="00A43FC9"/>
    <w:rsid w:val="00A44104"/>
    <w:rsid w:val="00A4553A"/>
    <w:rsid w:val="00A45C11"/>
    <w:rsid w:val="00A46CB2"/>
    <w:rsid w:val="00A47ADF"/>
    <w:rsid w:val="00A500B2"/>
    <w:rsid w:val="00A50BA6"/>
    <w:rsid w:val="00A512F7"/>
    <w:rsid w:val="00A51938"/>
    <w:rsid w:val="00A51A69"/>
    <w:rsid w:val="00A51D11"/>
    <w:rsid w:val="00A52253"/>
    <w:rsid w:val="00A53554"/>
    <w:rsid w:val="00A53AED"/>
    <w:rsid w:val="00A53FA3"/>
    <w:rsid w:val="00A54521"/>
    <w:rsid w:val="00A55248"/>
    <w:rsid w:val="00A55D03"/>
    <w:rsid w:val="00A55E05"/>
    <w:rsid w:val="00A55FC6"/>
    <w:rsid w:val="00A5610A"/>
    <w:rsid w:val="00A56B44"/>
    <w:rsid w:val="00A56ED8"/>
    <w:rsid w:val="00A57C62"/>
    <w:rsid w:val="00A6063E"/>
    <w:rsid w:val="00A61DB7"/>
    <w:rsid w:val="00A61E8A"/>
    <w:rsid w:val="00A631CF"/>
    <w:rsid w:val="00A64A37"/>
    <w:rsid w:val="00A64ABD"/>
    <w:rsid w:val="00A66E2F"/>
    <w:rsid w:val="00A673EF"/>
    <w:rsid w:val="00A67913"/>
    <w:rsid w:val="00A703C0"/>
    <w:rsid w:val="00A709DD"/>
    <w:rsid w:val="00A70D95"/>
    <w:rsid w:val="00A712E2"/>
    <w:rsid w:val="00A716EC"/>
    <w:rsid w:val="00A7186F"/>
    <w:rsid w:val="00A71E0E"/>
    <w:rsid w:val="00A72060"/>
    <w:rsid w:val="00A72F4D"/>
    <w:rsid w:val="00A73FE5"/>
    <w:rsid w:val="00A743FF"/>
    <w:rsid w:val="00A748D6"/>
    <w:rsid w:val="00A74AFE"/>
    <w:rsid w:val="00A74C93"/>
    <w:rsid w:val="00A757CC"/>
    <w:rsid w:val="00A76020"/>
    <w:rsid w:val="00A769E4"/>
    <w:rsid w:val="00A77137"/>
    <w:rsid w:val="00A774D5"/>
    <w:rsid w:val="00A77D9E"/>
    <w:rsid w:val="00A77F49"/>
    <w:rsid w:val="00A8057D"/>
    <w:rsid w:val="00A80EA2"/>
    <w:rsid w:val="00A8125D"/>
    <w:rsid w:val="00A81FBC"/>
    <w:rsid w:val="00A82586"/>
    <w:rsid w:val="00A83344"/>
    <w:rsid w:val="00A83B4B"/>
    <w:rsid w:val="00A83BC3"/>
    <w:rsid w:val="00A83CFA"/>
    <w:rsid w:val="00A84163"/>
    <w:rsid w:val="00A84927"/>
    <w:rsid w:val="00A85C5E"/>
    <w:rsid w:val="00A85E70"/>
    <w:rsid w:val="00A85F03"/>
    <w:rsid w:val="00A8650A"/>
    <w:rsid w:val="00A8699D"/>
    <w:rsid w:val="00A86F00"/>
    <w:rsid w:val="00A87001"/>
    <w:rsid w:val="00A8776A"/>
    <w:rsid w:val="00A877B7"/>
    <w:rsid w:val="00A90157"/>
    <w:rsid w:val="00A904D6"/>
    <w:rsid w:val="00A90C6E"/>
    <w:rsid w:val="00A91BF9"/>
    <w:rsid w:val="00A92161"/>
    <w:rsid w:val="00A92734"/>
    <w:rsid w:val="00A93447"/>
    <w:rsid w:val="00A935C2"/>
    <w:rsid w:val="00A93D43"/>
    <w:rsid w:val="00A948D0"/>
    <w:rsid w:val="00A94DCD"/>
    <w:rsid w:val="00A95201"/>
    <w:rsid w:val="00A9633A"/>
    <w:rsid w:val="00A9712B"/>
    <w:rsid w:val="00A97CEE"/>
    <w:rsid w:val="00AA028C"/>
    <w:rsid w:val="00AA09ED"/>
    <w:rsid w:val="00AA1DE9"/>
    <w:rsid w:val="00AA21B4"/>
    <w:rsid w:val="00AA2724"/>
    <w:rsid w:val="00AA28A2"/>
    <w:rsid w:val="00AA365C"/>
    <w:rsid w:val="00AA3971"/>
    <w:rsid w:val="00AA3BE8"/>
    <w:rsid w:val="00AA3EF0"/>
    <w:rsid w:val="00AA3F3F"/>
    <w:rsid w:val="00AA41ED"/>
    <w:rsid w:val="00AA4C86"/>
    <w:rsid w:val="00AA56DD"/>
    <w:rsid w:val="00AA5A08"/>
    <w:rsid w:val="00AA6082"/>
    <w:rsid w:val="00AA6BD4"/>
    <w:rsid w:val="00AA76F2"/>
    <w:rsid w:val="00AA7FD8"/>
    <w:rsid w:val="00AB0007"/>
    <w:rsid w:val="00AB0239"/>
    <w:rsid w:val="00AB0426"/>
    <w:rsid w:val="00AB0460"/>
    <w:rsid w:val="00AB0B69"/>
    <w:rsid w:val="00AB2078"/>
    <w:rsid w:val="00AB3044"/>
    <w:rsid w:val="00AB36D5"/>
    <w:rsid w:val="00AB3B6A"/>
    <w:rsid w:val="00AB4031"/>
    <w:rsid w:val="00AB44B0"/>
    <w:rsid w:val="00AB48E9"/>
    <w:rsid w:val="00AB5072"/>
    <w:rsid w:val="00AB5403"/>
    <w:rsid w:val="00AB581A"/>
    <w:rsid w:val="00AB6E3B"/>
    <w:rsid w:val="00AB740A"/>
    <w:rsid w:val="00AB7F9A"/>
    <w:rsid w:val="00AC016F"/>
    <w:rsid w:val="00AC056E"/>
    <w:rsid w:val="00AC0842"/>
    <w:rsid w:val="00AC1648"/>
    <w:rsid w:val="00AC185D"/>
    <w:rsid w:val="00AC20EF"/>
    <w:rsid w:val="00AC361F"/>
    <w:rsid w:val="00AC408E"/>
    <w:rsid w:val="00AC4117"/>
    <w:rsid w:val="00AC4D64"/>
    <w:rsid w:val="00AC6D05"/>
    <w:rsid w:val="00AC7711"/>
    <w:rsid w:val="00AD07C2"/>
    <w:rsid w:val="00AD0C78"/>
    <w:rsid w:val="00AD1C3D"/>
    <w:rsid w:val="00AD1DD9"/>
    <w:rsid w:val="00AD26B0"/>
    <w:rsid w:val="00AD28A7"/>
    <w:rsid w:val="00AD2B06"/>
    <w:rsid w:val="00AD36B2"/>
    <w:rsid w:val="00AD3951"/>
    <w:rsid w:val="00AD3D47"/>
    <w:rsid w:val="00AD53B4"/>
    <w:rsid w:val="00AD61A3"/>
    <w:rsid w:val="00AD626D"/>
    <w:rsid w:val="00AD6E25"/>
    <w:rsid w:val="00AD6FA2"/>
    <w:rsid w:val="00AD7ACF"/>
    <w:rsid w:val="00AE006B"/>
    <w:rsid w:val="00AE1AAA"/>
    <w:rsid w:val="00AE279A"/>
    <w:rsid w:val="00AE3065"/>
    <w:rsid w:val="00AE391E"/>
    <w:rsid w:val="00AE40D3"/>
    <w:rsid w:val="00AE447C"/>
    <w:rsid w:val="00AE456B"/>
    <w:rsid w:val="00AE48E0"/>
    <w:rsid w:val="00AE652F"/>
    <w:rsid w:val="00AE7687"/>
    <w:rsid w:val="00AE7A30"/>
    <w:rsid w:val="00AE7EAE"/>
    <w:rsid w:val="00AF116A"/>
    <w:rsid w:val="00AF2BE4"/>
    <w:rsid w:val="00AF32ED"/>
    <w:rsid w:val="00AF41E8"/>
    <w:rsid w:val="00AF4202"/>
    <w:rsid w:val="00AF4E99"/>
    <w:rsid w:val="00AF5BC0"/>
    <w:rsid w:val="00AF5CF5"/>
    <w:rsid w:val="00AF5FAC"/>
    <w:rsid w:val="00AF6085"/>
    <w:rsid w:val="00AF7B9B"/>
    <w:rsid w:val="00AF7D19"/>
    <w:rsid w:val="00B006C5"/>
    <w:rsid w:val="00B00712"/>
    <w:rsid w:val="00B007C0"/>
    <w:rsid w:val="00B00D29"/>
    <w:rsid w:val="00B017FB"/>
    <w:rsid w:val="00B019DD"/>
    <w:rsid w:val="00B03183"/>
    <w:rsid w:val="00B052FF"/>
    <w:rsid w:val="00B064EA"/>
    <w:rsid w:val="00B068ED"/>
    <w:rsid w:val="00B06D2A"/>
    <w:rsid w:val="00B07A05"/>
    <w:rsid w:val="00B1036C"/>
    <w:rsid w:val="00B11AED"/>
    <w:rsid w:val="00B12397"/>
    <w:rsid w:val="00B130D8"/>
    <w:rsid w:val="00B1396E"/>
    <w:rsid w:val="00B145B5"/>
    <w:rsid w:val="00B14C5A"/>
    <w:rsid w:val="00B14CFC"/>
    <w:rsid w:val="00B14E07"/>
    <w:rsid w:val="00B1509A"/>
    <w:rsid w:val="00B151C3"/>
    <w:rsid w:val="00B16C46"/>
    <w:rsid w:val="00B17661"/>
    <w:rsid w:val="00B20B9A"/>
    <w:rsid w:val="00B20D96"/>
    <w:rsid w:val="00B20FA2"/>
    <w:rsid w:val="00B213E2"/>
    <w:rsid w:val="00B233FC"/>
    <w:rsid w:val="00B235F7"/>
    <w:rsid w:val="00B23BB4"/>
    <w:rsid w:val="00B2425F"/>
    <w:rsid w:val="00B25E18"/>
    <w:rsid w:val="00B26B65"/>
    <w:rsid w:val="00B273B2"/>
    <w:rsid w:val="00B2765D"/>
    <w:rsid w:val="00B27795"/>
    <w:rsid w:val="00B27C17"/>
    <w:rsid w:val="00B27CDE"/>
    <w:rsid w:val="00B300C3"/>
    <w:rsid w:val="00B30839"/>
    <w:rsid w:val="00B30A42"/>
    <w:rsid w:val="00B310AE"/>
    <w:rsid w:val="00B3202A"/>
    <w:rsid w:val="00B32DC7"/>
    <w:rsid w:val="00B32F20"/>
    <w:rsid w:val="00B335D9"/>
    <w:rsid w:val="00B347BC"/>
    <w:rsid w:val="00B3588E"/>
    <w:rsid w:val="00B370C7"/>
    <w:rsid w:val="00B37114"/>
    <w:rsid w:val="00B37DF4"/>
    <w:rsid w:val="00B4013E"/>
    <w:rsid w:val="00B40754"/>
    <w:rsid w:val="00B4265C"/>
    <w:rsid w:val="00B43826"/>
    <w:rsid w:val="00B44749"/>
    <w:rsid w:val="00B44DEC"/>
    <w:rsid w:val="00B4526D"/>
    <w:rsid w:val="00B4580B"/>
    <w:rsid w:val="00B47195"/>
    <w:rsid w:val="00B47903"/>
    <w:rsid w:val="00B50029"/>
    <w:rsid w:val="00B503AF"/>
    <w:rsid w:val="00B50575"/>
    <w:rsid w:val="00B506A5"/>
    <w:rsid w:val="00B507AA"/>
    <w:rsid w:val="00B50F22"/>
    <w:rsid w:val="00B51262"/>
    <w:rsid w:val="00B528CD"/>
    <w:rsid w:val="00B54908"/>
    <w:rsid w:val="00B5552F"/>
    <w:rsid w:val="00B56987"/>
    <w:rsid w:val="00B57418"/>
    <w:rsid w:val="00B57881"/>
    <w:rsid w:val="00B57A31"/>
    <w:rsid w:val="00B601B7"/>
    <w:rsid w:val="00B608E1"/>
    <w:rsid w:val="00B61956"/>
    <w:rsid w:val="00B62305"/>
    <w:rsid w:val="00B6252B"/>
    <w:rsid w:val="00B631D0"/>
    <w:rsid w:val="00B6412F"/>
    <w:rsid w:val="00B6431C"/>
    <w:rsid w:val="00B645A1"/>
    <w:rsid w:val="00B64816"/>
    <w:rsid w:val="00B65453"/>
    <w:rsid w:val="00B65561"/>
    <w:rsid w:val="00B65928"/>
    <w:rsid w:val="00B65E23"/>
    <w:rsid w:val="00B65E3C"/>
    <w:rsid w:val="00B67025"/>
    <w:rsid w:val="00B67CC8"/>
    <w:rsid w:val="00B701B8"/>
    <w:rsid w:val="00B706D4"/>
    <w:rsid w:val="00B70829"/>
    <w:rsid w:val="00B708D7"/>
    <w:rsid w:val="00B724FB"/>
    <w:rsid w:val="00B72695"/>
    <w:rsid w:val="00B72F59"/>
    <w:rsid w:val="00B75305"/>
    <w:rsid w:val="00B753AD"/>
    <w:rsid w:val="00B76CBF"/>
    <w:rsid w:val="00B76CF4"/>
    <w:rsid w:val="00B77AD1"/>
    <w:rsid w:val="00B80FFC"/>
    <w:rsid w:val="00B8184A"/>
    <w:rsid w:val="00B82A5E"/>
    <w:rsid w:val="00B84006"/>
    <w:rsid w:val="00B84642"/>
    <w:rsid w:val="00B86B37"/>
    <w:rsid w:val="00B86D33"/>
    <w:rsid w:val="00B87B42"/>
    <w:rsid w:val="00B9027C"/>
    <w:rsid w:val="00B9036A"/>
    <w:rsid w:val="00B909F5"/>
    <w:rsid w:val="00B91102"/>
    <w:rsid w:val="00B91244"/>
    <w:rsid w:val="00B920AE"/>
    <w:rsid w:val="00B92A03"/>
    <w:rsid w:val="00B92C5B"/>
    <w:rsid w:val="00B93E8A"/>
    <w:rsid w:val="00B9452E"/>
    <w:rsid w:val="00B95199"/>
    <w:rsid w:val="00B96448"/>
    <w:rsid w:val="00B96460"/>
    <w:rsid w:val="00B96A15"/>
    <w:rsid w:val="00B96A4C"/>
    <w:rsid w:val="00B97DA5"/>
    <w:rsid w:val="00BA0780"/>
    <w:rsid w:val="00BA2EED"/>
    <w:rsid w:val="00BA3203"/>
    <w:rsid w:val="00BA35D3"/>
    <w:rsid w:val="00BA3C9F"/>
    <w:rsid w:val="00BA40FF"/>
    <w:rsid w:val="00BA476F"/>
    <w:rsid w:val="00BA4D4D"/>
    <w:rsid w:val="00BA57D0"/>
    <w:rsid w:val="00BA59AD"/>
    <w:rsid w:val="00BA6ECC"/>
    <w:rsid w:val="00BA74BC"/>
    <w:rsid w:val="00BA75E7"/>
    <w:rsid w:val="00BB035C"/>
    <w:rsid w:val="00BB0D84"/>
    <w:rsid w:val="00BB147B"/>
    <w:rsid w:val="00BB249B"/>
    <w:rsid w:val="00BB281B"/>
    <w:rsid w:val="00BB5270"/>
    <w:rsid w:val="00BB593A"/>
    <w:rsid w:val="00BB6A0C"/>
    <w:rsid w:val="00BB6ADE"/>
    <w:rsid w:val="00BB74B7"/>
    <w:rsid w:val="00BB74FF"/>
    <w:rsid w:val="00BB797D"/>
    <w:rsid w:val="00BC080B"/>
    <w:rsid w:val="00BC0C88"/>
    <w:rsid w:val="00BC409B"/>
    <w:rsid w:val="00BC4178"/>
    <w:rsid w:val="00BC4772"/>
    <w:rsid w:val="00BC579B"/>
    <w:rsid w:val="00BC5AFA"/>
    <w:rsid w:val="00BC5E3A"/>
    <w:rsid w:val="00BD058C"/>
    <w:rsid w:val="00BD08AE"/>
    <w:rsid w:val="00BD0F4F"/>
    <w:rsid w:val="00BD15B8"/>
    <w:rsid w:val="00BD175B"/>
    <w:rsid w:val="00BD196D"/>
    <w:rsid w:val="00BD2D6B"/>
    <w:rsid w:val="00BD362B"/>
    <w:rsid w:val="00BD458C"/>
    <w:rsid w:val="00BD4DE6"/>
    <w:rsid w:val="00BD62FC"/>
    <w:rsid w:val="00BD642A"/>
    <w:rsid w:val="00BD6EE9"/>
    <w:rsid w:val="00BD73DF"/>
    <w:rsid w:val="00BD7967"/>
    <w:rsid w:val="00BD7A16"/>
    <w:rsid w:val="00BE0055"/>
    <w:rsid w:val="00BE0753"/>
    <w:rsid w:val="00BE0B05"/>
    <w:rsid w:val="00BE177B"/>
    <w:rsid w:val="00BE17B1"/>
    <w:rsid w:val="00BE18ED"/>
    <w:rsid w:val="00BE1B7B"/>
    <w:rsid w:val="00BE24C6"/>
    <w:rsid w:val="00BE2783"/>
    <w:rsid w:val="00BE28D7"/>
    <w:rsid w:val="00BE493D"/>
    <w:rsid w:val="00BE4AF1"/>
    <w:rsid w:val="00BE4DDA"/>
    <w:rsid w:val="00BE5937"/>
    <w:rsid w:val="00BE68A8"/>
    <w:rsid w:val="00BE6DAB"/>
    <w:rsid w:val="00BE74E8"/>
    <w:rsid w:val="00BF01A4"/>
    <w:rsid w:val="00BF05DA"/>
    <w:rsid w:val="00BF09DB"/>
    <w:rsid w:val="00BF10A2"/>
    <w:rsid w:val="00BF17B3"/>
    <w:rsid w:val="00BF1921"/>
    <w:rsid w:val="00BF1F33"/>
    <w:rsid w:val="00BF2270"/>
    <w:rsid w:val="00BF37F7"/>
    <w:rsid w:val="00BF4393"/>
    <w:rsid w:val="00BF4424"/>
    <w:rsid w:val="00BF4D52"/>
    <w:rsid w:val="00BF5C04"/>
    <w:rsid w:val="00BF608B"/>
    <w:rsid w:val="00BF691E"/>
    <w:rsid w:val="00BF6B83"/>
    <w:rsid w:val="00BF6CD5"/>
    <w:rsid w:val="00BF7062"/>
    <w:rsid w:val="00BF794B"/>
    <w:rsid w:val="00C004E8"/>
    <w:rsid w:val="00C006C8"/>
    <w:rsid w:val="00C008B9"/>
    <w:rsid w:val="00C00A37"/>
    <w:rsid w:val="00C01BFC"/>
    <w:rsid w:val="00C02218"/>
    <w:rsid w:val="00C03E6D"/>
    <w:rsid w:val="00C03FAE"/>
    <w:rsid w:val="00C049A5"/>
    <w:rsid w:val="00C04D97"/>
    <w:rsid w:val="00C05616"/>
    <w:rsid w:val="00C05C8B"/>
    <w:rsid w:val="00C065F8"/>
    <w:rsid w:val="00C06B96"/>
    <w:rsid w:val="00C071DD"/>
    <w:rsid w:val="00C10C79"/>
    <w:rsid w:val="00C11015"/>
    <w:rsid w:val="00C112BE"/>
    <w:rsid w:val="00C11E2A"/>
    <w:rsid w:val="00C12268"/>
    <w:rsid w:val="00C13021"/>
    <w:rsid w:val="00C13D96"/>
    <w:rsid w:val="00C1480B"/>
    <w:rsid w:val="00C14AD8"/>
    <w:rsid w:val="00C14E46"/>
    <w:rsid w:val="00C15243"/>
    <w:rsid w:val="00C16472"/>
    <w:rsid w:val="00C176B4"/>
    <w:rsid w:val="00C17C0D"/>
    <w:rsid w:val="00C200ED"/>
    <w:rsid w:val="00C21199"/>
    <w:rsid w:val="00C2179E"/>
    <w:rsid w:val="00C22614"/>
    <w:rsid w:val="00C228F5"/>
    <w:rsid w:val="00C22F0F"/>
    <w:rsid w:val="00C23982"/>
    <w:rsid w:val="00C240D0"/>
    <w:rsid w:val="00C249F6"/>
    <w:rsid w:val="00C253B8"/>
    <w:rsid w:val="00C2564A"/>
    <w:rsid w:val="00C2569E"/>
    <w:rsid w:val="00C27026"/>
    <w:rsid w:val="00C27F76"/>
    <w:rsid w:val="00C30583"/>
    <w:rsid w:val="00C30A2C"/>
    <w:rsid w:val="00C311A0"/>
    <w:rsid w:val="00C3167D"/>
    <w:rsid w:val="00C31752"/>
    <w:rsid w:val="00C32792"/>
    <w:rsid w:val="00C330E6"/>
    <w:rsid w:val="00C33413"/>
    <w:rsid w:val="00C34EB7"/>
    <w:rsid w:val="00C35092"/>
    <w:rsid w:val="00C36512"/>
    <w:rsid w:val="00C365D1"/>
    <w:rsid w:val="00C37D82"/>
    <w:rsid w:val="00C37F33"/>
    <w:rsid w:val="00C40C96"/>
    <w:rsid w:val="00C41137"/>
    <w:rsid w:val="00C417F3"/>
    <w:rsid w:val="00C42DFE"/>
    <w:rsid w:val="00C4319B"/>
    <w:rsid w:val="00C4372F"/>
    <w:rsid w:val="00C43A11"/>
    <w:rsid w:val="00C43CF6"/>
    <w:rsid w:val="00C441C3"/>
    <w:rsid w:val="00C4448D"/>
    <w:rsid w:val="00C44E2B"/>
    <w:rsid w:val="00C45E75"/>
    <w:rsid w:val="00C461CD"/>
    <w:rsid w:val="00C4651C"/>
    <w:rsid w:val="00C47358"/>
    <w:rsid w:val="00C47D90"/>
    <w:rsid w:val="00C50038"/>
    <w:rsid w:val="00C50BF1"/>
    <w:rsid w:val="00C518FB"/>
    <w:rsid w:val="00C51C7F"/>
    <w:rsid w:val="00C52534"/>
    <w:rsid w:val="00C53045"/>
    <w:rsid w:val="00C5412B"/>
    <w:rsid w:val="00C550E5"/>
    <w:rsid w:val="00C556ED"/>
    <w:rsid w:val="00C55F21"/>
    <w:rsid w:val="00C5774B"/>
    <w:rsid w:val="00C57A4E"/>
    <w:rsid w:val="00C606C0"/>
    <w:rsid w:val="00C608CD"/>
    <w:rsid w:val="00C626E9"/>
    <w:rsid w:val="00C62A64"/>
    <w:rsid w:val="00C62E3C"/>
    <w:rsid w:val="00C631CF"/>
    <w:rsid w:val="00C63E5B"/>
    <w:rsid w:val="00C6438F"/>
    <w:rsid w:val="00C6543C"/>
    <w:rsid w:val="00C6743C"/>
    <w:rsid w:val="00C7001C"/>
    <w:rsid w:val="00C7123C"/>
    <w:rsid w:val="00C71B77"/>
    <w:rsid w:val="00C72D45"/>
    <w:rsid w:val="00C7452B"/>
    <w:rsid w:val="00C75848"/>
    <w:rsid w:val="00C770A8"/>
    <w:rsid w:val="00C80469"/>
    <w:rsid w:val="00C806C2"/>
    <w:rsid w:val="00C808CF"/>
    <w:rsid w:val="00C8184E"/>
    <w:rsid w:val="00C81BB4"/>
    <w:rsid w:val="00C822C6"/>
    <w:rsid w:val="00C832A4"/>
    <w:rsid w:val="00C833DD"/>
    <w:rsid w:val="00C836DD"/>
    <w:rsid w:val="00C839A8"/>
    <w:rsid w:val="00C85BF9"/>
    <w:rsid w:val="00C86341"/>
    <w:rsid w:val="00C86727"/>
    <w:rsid w:val="00C8682C"/>
    <w:rsid w:val="00C8721D"/>
    <w:rsid w:val="00C92021"/>
    <w:rsid w:val="00C9241C"/>
    <w:rsid w:val="00C9264E"/>
    <w:rsid w:val="00C926A0"/>
    <w:rsid w:val="00C928F3"/>
    <w:rsid w:val="00C92A20"/>
    <w:rsid w:val="00C933B5"/>
    <w:rsid w:val="00C9380B"/>
    <w:rsid w:val="00C95425"/>
    <w:rsid w:val="00C95D75"/>
    <w:rsid w:val="00C963A0"/>
    <w:rsid w:val="00C965AA"/>
    <w:rsid w:val="00C9672E"/>
    <w:rsid w:val="00C96976"/>
    <w:rsid w:val="00C96F59"/>
    <w:rsid w:val="00C977E0"/>
    <w:rsid w:val="00CA0CE9"/>
    <w:rsid w:val="00CA1C32"/>
    <w:rsid w:val="00CA215E"/>
    <w:rsid w:val="00CA2776"/>
    <w:rsid w:val="00CA36A3"/>
    <w:rsid w:val="00CA3A6F"/>
    <w:rsid w:val="00CA4877"/>
    <w:rsid w:val="00CA6344"/>
    <w:rsid w:val="00CA63BC"/>
    <w:rsid w:val="00CA659E"/>
    <w:rsid w:val="00CA6F78"/>
    <w:rsid w:val="00CB1783"/>
    <w:rsid w:val="00CB1CF8"/>
    <w:rsid w:val="00CB1E44"/>
    <w:rsid w:val="00CB23B1"/>
    <w:rsid w:val="00CB27FF"/>
    <w:rsid w:val="00CB3169"/>
    <w:rsid w:val="00CB33FD"/>
    <w:rsid w:val="00CB3CAB"/>
    <w:rsid w:val="00CB4259"/>
    <w:rsid w:val="00CB498D"/>
    <w:rsid w:val="00CB5753"/>
    <w:rsid w:val="00CB5DE4"/>
    <w:rsid w:val="00CB5E9E"/>
    <w:rsid w:val="00CB5FB3"/>
    <w:rsid w:val="00CB6B52"/>
    <w:rsid w:val="00CB77A1"/>
    <w:rsid w:val="00CC0ABF"/>
    <w:rsid w:val="00CC0D79"/>
    <w:rsid w:val="00CC1165"/>
    <w:rsid w:val="00CC161E"/>
    <w:rsid w:val="00CC2F71"/>
    <w:rsid w:val="00CC3004"/>
    <w:rsid w:val="00CC46A3"/>
    <w:rsid w:val="00CC47FE"/>
    <w:rsid w:val="00CC5E1B"/>
    <w:rsid w:val="00CC5F38"/>
    <w:rsid w:val="00CC77C4"/>
    <w:rsid w:val="00CD02DA"/>
    <w:rsid w:val="00CD0877"/>
    <w:rsid w:val="00CD0BC5"/>
    <w:rsid w:val="00CD18BE"/>
    <w:rsid w:val="00CD1F36"/>
    <w:rsid w:val="00CD2209"/>
    <w:rsid w:val="00CD2928"/>
    <w:rsid w:val="00CD3C93"/>
    <w:rsid w:val="00CD3E2A"/>
    <w:rsid w:val="00CD4032"/>
    <w:rsid w:val="00CD5076"/>
    <w:rsid w:val="00CD60C1"/>
    <w:rsid w:val="00CD67EC"/>
    <w:rsid w:val="00CD6993"/>
    <w:rsid w:val="00CD6AEA"/>
    <w:rsid w:val="00CE0DB7"/>
    <w:rsid w:val="00CE0E33"/>
    <w:rsid w:val="00CE189A"/>
    <w:rsid w:val="00CE20D6"/>
    <w:rsid w:val="00CE3E11"/>
    <w:rsid w:val="00CE3F76"/>
    <w:rsid w:val="00CE4F43"/>
    <w:rsid w:val="00CE54E6"/>
    <w:rsid w:val="00CE5F80"/>
    <w:rsid w:val="00CE6130"/>
    <w:rsid w:val="00CE694A"/>
    <w:rsid w:val="00CE6961"/>
    <w:rsid w:val="00CE6A78"/>
    <w:rsid w:val="00CE6EA5"/>
    <w:rsid w:val="00CE76DB"/>
    <w:rsid w:val="00CE79BF"/>
    <w:rsid w:val="00CF0907"/>
    <w:rsid w:val="00CF2192"/>
    <w:rsid w:val="00CF2F9E"/>
    <w:rsid w:val="00CF3576"/>
    <w:rsid w:val="00CF36CE"/>
    <w:rsid w:val="00CF3735"/>
    <w:rsid w:val="00CF37F9"/>
    <w:rsid w:val="00CF3F64"/>
    <w:rsid w:val="00CF41BD"/>
    <w:rsid w:val="00CF43C4"/>
    <w:rsid w:val="00CF47B9"/>
    <w:rsid w:val="00CF4B96"/>
    <w:rsid w:val="00CF4C83"/>
    <w:rsid w:val="00CF51E0"/>
    <w:rsid w:val="00CF5912"/>
    <w:rsid w:val="00CF6A20"/>
    <w:rsid w:val="00D003E2"/>
    <w:rsid w:val="00D009A9"/>
    <w:rsid w:val="00D00DD0"/>
    <w:rsid w:val="00D01C3C"/>
    <w:rsid w:val="00D02052"/>
    <w:rsid w:val="00D02486"/>
    <w:rsid w:val="00D03267"/>
    <w:rsid w:val="00D03511"/>
    <w:rsid w:val="00D035A9"/>
    <w:rsid w:val="00D03B25"/>
    <w:rsid w:val="00D03E63"/>
    <w:rsid w:val="00D04554"/>
    <w:rsid w:val="00D04C7B"/>
    <w:rsid w:val="00D04F9D"/>
    <w:rsid w:val="00D0592D"/>
    <w:rsid w:val="00D05AA0"/>
    <w:rsid w:val="00D06B6D"/>
    <w:rsid w:val="00D06E5F"/>
    <w:rsid w:val="00D1048E"/>
    <w:rsid w:val="00D11A7E"/>
    <w:rsid w:val="00D12B8E"/>
    <w:rsid w:val="00D1362A"/>
    <w:rsid w:val="00D1476D"/>
    <w:rsid w:val="00D1505E"/>
    <w:rsid w:val="00D152FB"/>
    <w:rsid w:val="00D160A9"/>
    <w:rsid w:val="00D1627F"/>
    <w:rsid w:val="00D16F9F"/>
    <w:rsid w:val="00D1703B"/>
    <w:rsid w:val="00D17BC0"/>
    <w:rsid w:val="00D17D06"/>
    <w:rsid w:val="00D20011"/>
    <w:rsid w:val="00D215A1"/>
    <w:rsid w:val="00D2187B"/>
    <w:rsid w:val="00D22A4D"/>
    <w:rsid w:val="00D22BC3"/>
    <w:rsid w:val="00D238C9"/>
    <w:rsid w:val="00D243BB"/>
    <w:rsid w:val="00D25D89"/>
    <w:rsid w:val="00D265F6"/>
    <w:rsid w:val="00D26771"/>
    <w:rsid w:val="00D26E9E"/>
    <w:rsid w:val="00D27046"/>
    <w:rsid w:val="00D272C2"/>
    <w:rsid w:val="00D278D2"/>
    <w:rsid w:val="00D30024"/>
    <w:rsid w:val="00D300BE"/>
    <w:rsid w:val="00D30138"/>
    <w:rsid w:val="00D3086E"/>
    <w:rsid w:val="00D308C2"/>
    <w:rsid w:val="00D315C3"/>
    <w:rsid w:val="00D31865"/>
    <w:rsid w:val="00D3200C"/>
    <w:rsid w:val="00D331E7"/>
    <w:rsid w:val="00D333D8"/>
    <w:rsid w:val="00D33547"/>
    <w:rsid w:val="00D35F3A"/>
    <w:rsid w:val="00D37D64"/>
    <w:rsid w:val="00D40674"/>
    <w:rsid w:val="00D40C98"/>
    <w:rsid w:val="00D413DA"/>
    <w:rsid w:val="00D42339"/>
    <w:rsid w:val="00D4388C"/>
    <w:rsid w:val="00D442BC"/>
    <w:rsid w:val="00D44A58"/>
    <w:rsid w:val="00D44DD0"/>
    <w:rsid w:val="00D44E03"/>
    <w:rsid w:val="00D44E55"/>
    <w:rsid w:val="00D44F41"/>
    <w:rsid w:val="00D45913"/>
    <w:rsid w:val="00D461EE"/>
    <w:rsid w:val="00D468A7"/>
    <w:rsid w:val="00D46FB9"/>
    <w:rsid w:val="00D50406"/>
    <w:rsid w:val="00D504D5"/>
    <w:rsid w:val="00D50EA8"/>
    <w:rsid w:val="00D51007"/>
    <w:rsid w:val="00D51F78"/>
    <w:rsid w:val="00D522F9"/>
    <w:rsid w:val="00D53D4D"/>
    <w:rsid w:val="00D5503E"/>
    <w:rsid w:val="00D5609F"/>
    <w:rsid w:val="00D563A3"/>
    <w:rsid w:val="00D56E72"/>
    <w:rsid w:val="00D578F7"/>
    <w:rsid w:val="00D6061B"/>
    <w:rsid w:val="00D60B57"/>
    <w:rsid w:val="00D61DE4"/>
    <w:rsid w:val="00D627EC"/>
    <w:rsid w:val="00D63FDF"/>
    <w:rsid w:val="00D668CE"/>
    <w:rsid w:val="00D668FF"/>
    <w:rsid w:val="00D677C1"/>
    <w:rsid w:val="00D70D6D"/>
    <w:rsid w:val="00D72473"/>
    <w:rsid w:val="00D743BB"/>
    <w:rsid w:val="00D74416"/>
    <w:rsid w:val="00D74532"/>
    <w:rsid w:val="00D74BED"/>
    <w:rsid w:val="00D74E5E"/>
    <w:rsid w:val="00D74EB7"/>
    <w:rsid w:val="00D76C1F"/>
    <w:rsid w:val="00D76FB2"/>
    <w:rsid w:val="00D77BDB"/>
    <w:rsid w:val="00D77F97"/>
    <w:rsid w:val="00D80ADB"/>
    <w:rsid w:val="00D80FEA"/>
    <w:rsid w:val="00D813D7"/>
    <w:rsid w:val="00D81557"/>
    <w:rsid w:val="00D818F8"/>
    <w:rsid w:val="00D81A9A"/>
    <w:rsid w:val="00D83516"/>
    <w:rsid w:val="00D8460E"/>
    <w:rsid w:val="00D8489E"/>
    <w:rsid w:val="00D85395"/>
    <w:rsid w:val="00D85EF4"/>
    <w:rsid w:val="00D86649"/>
    <w:rsid w:val="00D87645"/>
    <w:rsid w:val="00D87CC3"/>
    <w:rsid w:val="00D902B8"/>
    <w:rsid w:val="00D906C2"/>
    <w:rsid w:val="00D90C45"/>
    <w:rsid w:val="00D91828"/>
    <w:rsid w:val="00D919AB"/>
    <w:rsid w:val="00D91B88"/>
    <w:rsid w:val="00D92626"/>
    <w:rsid w:val="00D928DE"/>
    <w:rsid w:val="00D93F30"/>
    <w:rsid w:val="00D94398"/>
    <w:rsid w:val="00D95126"/>
    <w:rsid w:val="00D963F8"/>
    <w:rsid w:val="00D97F44"/>
    <w:rsid w:val="00DA0421"/>
    <w:rsid w:val="00DA1F63"/>
    <w:rsid w:val="00DA2A75"/>
    <w:rsid w:val="00DA37D1"/>
    <w:rsid w:val="00DA39B9"/>
    <w:rsid w:val="00DA4465"/>
    <w:rsid w:val="00DA4781"/>
    <w:rsid w:val="00DA47F5"/>
    <w:rsid w:val="00DA51DC"/>
    <w:rsid w:val="00DA5D1E"/>
    <w:rsid w:val="00DA5DA5"/>
    <w:rsid w:val="00DA6BC7"/>
    <w:rsid w:val="00DA6CF9"/>
    <w:rsid w:val="00DA7ABC"/>
    <w:rsid w:val="00DA7E6E"/>
    <w:rsid w:val="00DB002E"/>
    <w:rsid w:val="00DB05E0"/>
    <w:rsid w:val="00DB10C8"/>
    <w:rsid w:val="00DB1A12"/>
    <w:rsid w:val="00DB20DA"/>
    <w:rsid w:val="00DB2709"/>
    <w:rsid w:val="00DB2B3F"/>
    <w:rsid w:val="00DB2BE9"/>
    <w:rsid w:val="00DB43D0"/>
    <w:rsid w:val="00DB46B3"/>
    <w:rsid w:val="00DB4C42"/>
    <w:rsid w:val="00DB56AC"/>
    <w:rsid w:val="00DB5CA9"/>
    <w:rsid w:val="00DB5DD4"/>
    <w:rsid w:val="00DB6772"/>
    <w:rsid w:val="00DB6988"/>
    <w:rsid w:val="00DC0985"/>
    <w:rsid w:val="00DC11A3"/>
    <w:rsid w:val="00DC1991"/>
    <w:rsid w:val="00DC4E13"/>
    <w:rsid w:val="00DC58A9"/>
    <w:rsid w:val="00DC6338"/>
    <w:rsid w:val="00DC7366"/>
    <w:rsid w:val="00DC78D5"/>
    <w:rsid w:val="00DD032F"/>
    <w:rsid w:val="00DD0496"/>
    <w:rsid w:val="00DD0F5F"/>
    <w:rsid w:val="00DD1460"/>
    <w:rsid w:val="00DD1D4F"/>
    <w:rsid w:val="00DD252C"/>
    <w:rsid w:val="00DD346F"/>
    <w:rsid w:val="00DD3685"/>
    <w:rsid w:val="00DD4A8F"/>
    <w:rsid w:val="00DD4F06"/>
    <w:rsid w:val="00DD5246"/>
    <w:rsid w:val="00DD531E"/>
    <w:rsid w:val="00DD57FB"/>
    <w:rsid w:val="00DD5827"/>
    <w:rsid w:val="00DD6DA9"/>
    <w:rsid w:val="00DD79BE"/>
    <w:rsid w:val="00DD7E42"/>
    <w:rsid w:val="00DE0960"/>
    <w:rsid w:val="00DE2442"/>
    <w:rsid w:val="00DE303D"/>
    <w:rsid w:val="00DE4003"/>
    <w:rsid w:val="00DE40DA"/>
    <w:rsid w:val="00DE4417"/>
    <w:rsid w:val="00DE4931"/>
    <w:rsid w:val="00DE5399"/>
    <w:rsid w:val="00DE6A4D"/>
    <w:rsid w:val="00DE6B40"/>
    <w:rsid w:val="00DE7098"/>
    <w:rsid w:val="00DE7ABF"/>
    <w:rsid w:val="00DF0B23"/>
    <w:rsid w:val="00DF49FF"/>
    <w:rsid w:val="00DF4C01"/>
    <w:rsid w:val="00DF6240"/>
    <w:rsid w:val="00DF6DF7"/>
    <w:rsid w:val="00DF70FC"/>
    <w:rsid w:val="00DF7398"/>
    <w:rsid w:val="00DF79B1"/>
    <w:rsid w:val="00E00100"/>
    <w:rsid w:val="00E00E58"/>
    <w:rsid w:val="00E01254"/>
    <w:rsid w:val="00E0167B"/>
    <w:rsid w:val="00E032D9"/>
    <w:rsid w:val="00E03405"/>
    <w:rsid w:val="00E035BF"/>
    <w:rsid w:val="00E03D72"/>
    <w:rsid w:val="00E04684"/>
    <w:rsid w:val="00E05048"/>
    <w:rsid w:val="00E055BC"/>
    <w:rsid w:val="00E06451"/>
    <w:rsid w:val="00E07C1E"/>
    <w:rsid w:val="00E105ED"/>
    <w:rsid w:val="00E106D3"/>
    <w:rsid w:val="00E10901"/>
    <w:rsid w:val="00E10A34"/>
    <w:rsid w:val="00E10F79"/>
    <w:rsid w:val="00E121C1"/>
    <w:rsid w:val="00E13ABD"/>
    <w:rsid w:val="00E14A2B"/>
    <w:rsid w:val="00E1556F"/>
    <w:rsid w:val="00E16A7F"/>
    <w:rsid w:val="00E16B32"/>
    <w:rsid w:val="00E176F0"/>
    <w:rsid w:val="00E179C6"/>
    <w:rsid w:val="00E20005"/>
    <w:rsid w:val="00E20602"/>
    <w:rsid w:val="00E20AA0"/>
    <w:rsid w:val="00E20D2C"/>
    <w:rsid w:val="00E213EA"/>
    <w:rsid w:val="00E21995"/>
    <w:rsid w:val="00E21ADD"/>
    <w:rsid w:val="00E22945"/>
    <w:rsid w:val="00E22AD4"/>
    <w:rsid w:val="00E245E5"/>
    <w:rsid w:val="00E24A6D"/>
    <w:rsid w:val="00E24B13"/>
    <w:rsid w:val="00E24C08"/>
    <w:rsid w:val="00E24C5F"/>
    <w:rsid w:val="00E25E50"/>
    <w:rsid w:val="00E30E5E"/>
    <w:rsid w:val="00E311E7"/>
    <w:rsid w:val="00E312FF"/>
    <w:rsid w:val="00E31D67"/>
    <w:rsid w:val="00E320A0"/>
    <w:rsid w:val="00E320DE"/>
    <w:rsid w:val="00E32176"/>
    <w:rsid w:val="00E32200"/>
    <w:rsid w:val="00E32350"/>
    <w:rsid w:val="00E324AD"/>
    <w:rsid w:val="00E32A4E"/>
    <w:rsid w:val="00E32CCC"/>
    <w:rsid w:val="00E33393"/>
    <w:rsid w:val="00E34A5F"/>
    <w:rsid w:val="00E35201"/>
    <w:rsid w:val="00E3522A"/>
    <w:rsid w:val="00E357C5"/>
    <w:rsid w:val="00E361E0"/>
    <w:rsid w:val="00E36471"/>
    <w:rsid w:val="00E37DDF"/>
    <w:rsid w:val="00E40B14"/>
    <w:rsid w:val="00E40D9A"/>
    <w:rsid w:val="00E41F88"/>
    <w:rsid w:val="00E420EB"/>
    <w:rsid w:val="00E435ED"/>
    <w:rsid w:val="00E439BC"/>
    <w:rsid w:val="00E44350"/>
    <w:rsid w:val="00E450B2"/>
    <w:rsid w:val="00E45643"/>
    <w:rsid w:val="00E47107"/>
    <w:rsid w:val="00E47460"/>
    <w:rsid w:val="00E477E8"/>
    <w:rsid w:val="00E5041E"/>
    <w:rsid w:val="00E50743"/>
    <w:rsid w:val="00E509B1"/>
    <w:rsid w:val="00E50D06"/>
    <w:rsid w:val="00E511CF"/>
    <w:rsid w:val="00E51532"/>
    <w:rsid w:val="00E51607"/>
    <w:rsid w:val="00E51C60"/>
    <w:rsid w:val="00E51EFA"/>
    <w:rsid w:val="00E5289B"/>
    <w:rsid w:val="00E53CC9"/>
    <w:rsid w:val="00E5440C"/>
    <w:rsid w:val="00E54442"/>
    <w:rsid w:val="00E54968"/>
    <w:rsid w:val="00E5507B"/>
    <w:rsid w:val="00E55610"/>
    <w:rsid w:val="00E55992"/>
    <w:rsid w:val="00E563CA"/>
    <w:rsid w:val="00E565AE"/>
    <w:rsid w:val="00E5692F"/>
    <w:rsid w:val="00E56CF8"/>
    <w:rsid w:val="00E57471"/>
    <w:rsid w:val="00E600E8"/>
    <w:rsid w:val="00E60143"/>
    <w:rsid w:val="00E6022D"/>
    <w:rsid w:val="00E637EF"/>
    <w:rsid w:val="00E642C9"/>
    <w:rsid w:val="00E64488"/>
    <w:rsid w:val="00E64BD6"/>
    <w:rsid w:val="00E65D07"/>
    <w:rsid w:val="00E66481"/>
    <w:rsid w:val="00E66CC7"/>
    <w:rsid w:val="00E66F23"/>
    <w:rsid w:val="00E670E1"/>
    <w:rsid w:val="00E6713B"/>
    <w:rsid w:val="00E701A7"/>
    <w:rsid w:val="00E70D8C"/>
    <w:rsid w:val="00E714B0"/>
    <w:rsid w:val="00E7270D"/>
    <w:rsid w:val="00E735AA"/>
    <w:rsid w:val="00E738D3"/>
    <w:rsid w:val="00E74945"/>
    <w:rsid w:val="00E75571"/>
    <w:rsid w:val="00E75E86"/>
    <w:rsid w:val="00E76509"/>
    <w:rsid w:val="00E76540"/>
    <w:rsid w:val="00E768C9"/>
    <w:rsid w:val="00E76FC5"/>
    <w:rsid w:val="00E772AD"/>
    <w:rsid w:val="00E77B13"/>
    <w:rsid w:val="00E80856"/>
    <w:rsid w:val="00E81318"/>
    <w:rsid w:val="00E81414"/>
    <w:rsid w:val="00E815D9"/>
    <w:rsid w:val="00E8185E"/>
    <w:rsid w:val="00E83903"/>
    <w:rsid w:val="00E84234"/>
    <w:rsid w:val="00E84294"/>
    <w:rsid w:val="00E848D8"/>
    <w:rsid w:val="00E865C5"/>
    <w:rsid w:val="00E86C35"/>
    <w:rsid w:val="00E87041"/>
    <w:rsid w:val="00E8734A"/>
    <w:rsid w:val="00E87D54"/>
    <w:rsid w:val="00E911F9"/>
    <w:rsid w:val="00E91B22"/>
    <w:rsid w:val="00E91C76"/>
    <w:rsid w:val="00E9215F"/>
    <w:rsid w:val="00E92D35"/>
    <w:rsid w:val="00E92F81"/>
    <w:rsid w:val="00E935E5"/>
    <w:rsid w:val="00E93762"/>
    <w:rsid w:val="00E93B2F"/>
    <w:rsid w:val="00E95825"/>
    <w:rsid w:val="00E96AC1"/>
    <w:rsid w:val="00E973D2"/>
    <w:rsid w:val="00E97CA3"/>
    <w:rsid w:val="00EA00E6"/>
    <w:rsid w:val="00EA021F"/>
    <w:rsid w:val="00EA038A"/>
    <w:rsid w:val="00EA0713"/>
    <w:rsid w:val="00EA0824"/>
    <w:rsid w:val="00EA0BBB"/>
    <w:rsid w:val="00EA1554"/>
    <w:rsid w:val="00EA1DB9"/>
    <w:rsid w:val="00EA1E7B"/>
    <w:rsid w:val="00EA2F33"/>
    <w:rsid w:val="00EA404E"/>
    <w:rsid w:val="00EA49AD"/>
    <w:rsid w:val="00EA4EAB"/>
    <w:rsid w:val="00EA5001"/>
    <w:rsid w:val="00EA5A42"/>
    <w:rsid w:val="00EA5F4A"/>
    <w:rsid w:val="00EA62E3"/>
    <w:rsid w:val="00EA6953"/>
    <w:rsid w:val="00EA7386"/>
    <w:rsid w:val="00EA7B33"/>
    <w:rsid w:val="00EA7C25"/>
    <w:rsid w:val="00EB0F3E"/>
    <w:rsid w:val="00EB2828"/>
    <w:rsid w:val="00EB32E9"/>
    <w:rsid w:val="00EB3594"/>
    <w:rsid w:val="00EB391C"/>
    <w:rsid w:val="00EB4034"/>
    <w:rsid w:val="00EB4038"/>
    <w:rsid w:val="00EB45A1"/>
    <w:rsid w:val="00EB45AB"/>
    <w:rsid w:val="00EB507B"/>
    <w:rsid w:val="00EB5D1A"/>
    <w:rsid w:val="00EB5F6B"/>
    <w:rsid w:val="00EB5F9D"/>
    <w:rsid w:val="00EB6B0B"/>
    <w:rsid w:val="00EB6BFB"/>
    <w:rsid w:val="00EB7601"/>
    <w:rsid w:val="00EB7900"/>
    <w:rsid w:val="00EB7B95"/>
    <w:rsid w:val="00EC03F5"/>
    <w:rsid w:val="00EC055C"/>
    <w:rsid w:val="00EC05D7"/>
    <w:rsid w:val="00EC0CEA"/>
    <w:rsid w:val="00EC17A1"/>
    <w:rsid w:val="00EC2A3D"/>
    <w:rsid w:val="00EC3256"/>
    <w:rsid w:val="00EC3499"/>
    <w:rsid w:val="00EC3F9F"/>
    <w:rsid w:val="00EC429C"/>
    <w:rsid w:val="00EC4D0D"/>
    <w:rsid w:val="00EC5A69"/>
    <w:rsid w:val="00EC6E8B"/>
    <w:rsid w:val="00EC7187"/>
    <w:rsid w:val="00EC72B4"/>
    <w:rsid w:val="00EC7433"/>
    <w:rsid w:val="00EC76D7"/>
    <w:rsid w:val="00EC7E41"/>
    <w:rsid w:val="00ED10E9"/>
    <w:rsid w:val="00ED26D6"/>
    <w:rsid w:val="00ED27E2"/>
    <w:rsid w:val="00ED2FA6"/>
    <w:rsid w:val="00ED353D"/>
    <w:rsid w:val="00ED38B3"/>
    <w:rsid w:val="00ED42A8"/>
    <w:rsid w:val="00ED5F9B"/>
    <w:rsid w:val="00ED5FE7"/>
    <w:rsid w:val="00ED667C"/>
    <w:rsid w:val="00ED6A24"/>
    <w:rsid w:val="00ED6A85"/>
    <w:rsid w:val="00ED6E2A"/>
    <w:rsid w:val="00EE07A8"/>
    <w:rsid w:val="00EE235D"/>
    <w:rsid w:val="00EE27EE"/>
    <w:rsid w:val="00EE312C"/>
    <w:rsid w:val="00EE3648"/>
    <w:rsid w:val="00EE3772"/>
    <w:rsid w:val="00EE3AD4"/>
    <w:rsid w:val="00EE4A0E"/>
    <w:rsid w:val="00EE6AE1"/>
    <w:rsid w:val="00EE7155"/>
    <w:rsid w:val="00EE770D"/>
    <w:rsid w:val="00EE7972"/>
    <w:rsid w:val="00EF0F96"/>
    <w:rsid w:val="00EF1AB8"/>
    <w:rsid w:val="00EF21AF"/>
    <w:rsid w:val="00EF27A6"/>
    <w:rsid w:val="00EF2B77"/>
    <w:rsid w:val="00EF33CC"/>
    <w:rsid w:val="00EF4679"/>
    <w:rsid w:val="00EF4BD4"/>
    <w:rsid w:val="00EF5383"/>
    <w:rsid w:val="00EF574A"/>
    <w:rsid w:val="00EF5771"/>
    <w:rsid w:val="00EF6053"/>
    <w:rsid w:val="00EF70A5"/>
    <w:rsid w:val="00EF7A5D"/>
    <w:rsid w:val="00EF7CA8"/>
    <w:rsid w:val="00F010D6"/>
    <w:rsid w:val="00F0130C"/>
    <w:rsid w:val="00F01874"/>
    <w:rsid w:val="00F0284E"/>
    <w:rsid w:val="00F04241"/>
    <w:rsid w:val="00F045A0"/>
    <w:rsid w:val="00F047D5"/>
    <w:rsid w:val="00F049F2"/>
    <w:rsid w:val="00F05261"/>
    <w:rsid w:val="00F057EB"/>
    <w:rsid w:val="00F05D25"/>
    <w:rsid w:val="00F05E59"/>
    <w:rsid w:val="00F05EAA"/>
    <w:rsid w:val="00F07596"/>
    <w:rsid w:val="00F07FE0"/>
    <w:rsid w:val="00F10783"/>
    <w:rsid w:val="00F10B60"/>
    <w:rsid w:val="00F1227B"/>
    <w:rsid w:val="00F128BC"/>
    <w:rsid w:val="00F13546"/>
    <w:rsid w:val="00F1355E"/>
    <w:rsid w:val="00F13665"/>
    <w:rsid w:val="00F15297"/>
    <w:rsid w:val="00F15487"/>
    <w:rsid w:val="00F154A0"/>
    <w:rsid w:val="00F156A6"/>
    <w:rsid w:val="00F162F7"/>
    <w:rsid w:val="00F16322"/>
    <w:rsid w:val="00F16E59"/>
    <w:rsid w:val="00F16F0C"/>
    <w:rsid w:val="00F17922"/>
    <w:rsid w:val="00F204DF"/>
    <w:rsid w:val="00F217A4"/>
    <w:rsid w:val="00F21C78"/>
    <w:rsid w:val="00F21E2A"/>
    <w:rsid w:val="00F2302F"/>
    <w:rsid w:val="00F2351A"/>
    <w:rsid w:val="00F23B53"/>
    <w:rsid w:val="00F2402B"/>
    <w:rsid w:val="00F244FF"/>
    <w:rsid w:val="00F2466B"/>
    <w:rsid w:val="00F24FA5"/>
    <w:rsid w:val="00F256C3"/>
    <w:rsid w:val="00F25B57"/>
    <w:rsid w:val="00F2621C"/>
    <w:rsid w:val="00F26A69"/>
    <w:rsid w:val="00F26CF8"/>
    <w:rsid w:val="00F27BF9"/>
    <w:rsid w:val="00F27CF1"/>
    <w:rsid w:val="00F32442"/>
    <w:rsid w:val="00F338D0"/>
    <w:rsid w:val="00F34D30"/>
    <w:rsid w:val="00F359D5"/>
    <w:rsid w:val="00F37197"/>
    <w:rsid w:val="00F37561"/>
    <w:rsid w:val="00F37F06"/>
    <w:rsid w:val="00F37F37"/>
    <w:rsid w:val="00F409AE"/>
    <w:rsid w:val="00F41185"/>
    <w:rsid w:val="00F42C8A"/>
    <w:rsid w:val="00F43880"/>
    <w:rsid w:val="00F43E24"/>
    <w:rsid w:val="00F449E5"/>
    <w:rsid w:val="00F44D33"/>
    <w:rsid w:val="00F45373"/>
    <w:rsid w:val="00F45D01"/>
    <w:rsid w:val="00F45E78"/>
    <w:rsid w:val="00F45E96"/>
    <w:rsid w:val="00F45F3B"/>
    <w:rsid w:val="00F46B03"/>
    <w:rsid w:val="00F473CE"/>
    <w:rsid w:val="00F50ACF"/>
    <w:rsid w:val="00F52106"/>
    <w:rsid w:val="00F53BA3"/>
    <w:rsid w:val="00F54016"/>
    <w:rsid w:val="00F5402B"/>
    <w:rsid w:val="00F54065"/>
    <w:rsid w:val="00F5571D"/>
    <w:rsid w:val="00F55FED"/>
    <w:rsid w:val="00F56248"/>
    <w:rsid w:val="00F56715"/>
    <w:rsid w:val="00F56FD6"/>
    <w:rsid w:val="00F61AD8"/>
    <w:rsid w:val="00F61D93"/>
    <w:rsid w:val="00F6229B"/>
    <w:rsid w:val="00F62DAA"/>
    <w:rsid w:val="00F6338B"/>
    <w:rsid w:val="00F6369B"/>
    <w:rsid w:val="00F64F1B"/>
    <w:rsid w:val="00F65790"/>
    <w:rsid w:val="00F6697A"/>
    <w:rsid w:val="00F66C2F"/>
    <w:rsid w:val="00F673BF"/>
    <w:rsid w:val="00F6777A"/>
    <w:rsid w:val="00F67A9F"/>
    <w:rsid w:val="00F67C1D"/>
    <w:rsid w:val="00F67C8D"/>
    <w:rsid w:val="00F67F50"/>
    <w:rsid w:val="00F702CB"/>
    <w:rsid w:val="00F707A4"/>
    <w:rsid w:val="00F7118B"/>
    <w:rsid w:val="00F711F7"/>
    <w:rsid w:val="00F713FD"/>
    <w:rsid w:val="00F72793"/>
    <w:rsid w:val="00F737FD"/>
    <w:rsid w:val="00F7485F"/>
    <w:rsid w:val="00F74BB9"/>
    <w:rsid w:val="00F7635A"/>
    <w:rsid w:val="00F76AC7"/>
    <w:rsid w:val="00F76B0D"/>
    <w:rsid w:val="00F76F7F"/>
    <w:rsid w:val="00F77D25"/>
    <w:rsid w:val="00F77FDF"/>
    <w:rsid w:val="00F8015A"/>
    <w:rsid w:val="00F8064A"/>
    <w:rsid w:val="00F814C3"/>
    <w:rsid w:val="00F81ED7"/>
    <w:rsid w:val="00F8214C"/>
    <w:rsid w:val="00F823FE"/>
    <w:rsid w:val="00F832E8"/>
    <w:rsid w:val="00F83734"/>
    <w:rsid w:val="00F83DC3"/>
    <w:rsid w:val="00F83EC3"/>
    <w:rsid w:val="00F8465E"/>
    <w:rsid w:val="00F85F72"/>
    <w:rsid w:val="00F86807"/>
    <w:rsid w:val="00F86D43"/>
    <w:rsid w:val="00F91052"/>
    <w:rsid w:val="00F92120"/>
    <w:rsid w:val="00F92362"/>
    <w:rsid w:val="00F929CC"/>
    <w:rsid w:val="00F93383"/>
    <w:rsid w:val="00F93759"/>
    <w:rsid w:val="00F94388"/>
    <w:rsid w:val="00F94A0D"/>
    <w:rsid w:val="00F958F7"/>
    <w:rsid w:val="00F97F1F"/>
    <w:rsid w:val="00FA0018"/>
    <w:rsid w:val="00FA0113"/>
    <w:rsid w:val="00FA0230"/>
    <w:rsid w:val="00FA0BF8"/>
    <w:rsid w:val="00FA0C08"/>
    <w:rsid w:val="00FA0CB4"/>
    <w:rsid w:val="00FA0F87"/>
    <w:rsid w:val="00FA1E7A"/>
    <w:rsid w:val="00FA2083"/>
    <w:rsid w:val="00FA3EC0"/>
    <w:rsid w:val="00FA415C"/>
    <w:rsid w:val="00FA4590"/>
    <w:rsid w:val="00FA48F9"/>
    <w:rsid w:val="00FA49A6"/>
    <w:rsid w:val="00FA4D10"/>
    <w:rsid w:val="00FA6153"/>
    <w:rsid w:val="00FA6590"/>
    <w:rsid w:val="00FA6EFB"/>
    <w:rsid w:val="00FB01BF"/>
    <w:rsid w:val="00FB029C"/>
    <w:rsid w:val="00FB1272"/>
    <w:rsid w:val="00FB1FB7"/>
    <w:rsid w:val="00FB2017"/>
    <w:rsid w:val="00FB21A0"/>
    <w:rsid w:val="00FB2302"/>
    <w:rsid w:val="00FB2D21"/>
    <w:rsid w:val="00FB323A"/>
    <w:rsid w:val="00FB4B02"/>
    <w:rsid w:val="00FB504E"/>
    <w:rsid w:val="00FB5840"/>
    <w:rsid w:val="00FB5910"/>
    <w:rsid w:val="00FB67ED"/>
    <w:rsid w:val="00FB779A"/>
    <w:rsid w:val="00FB7DB8"/>
    <w:rsid w:val="00FC0F3B"/>
    <w:rsid w:val="00FC11C1"/>
    <w:rsid w:val="00FC14B9"/>
    <w:rsid w:val="00FC17E7"/>
    <w:rsid w:val="00FC1A9B"/>
    <w:rsid w:val="00FC1C6B"/>
    <w:rsid w:val="00FC2937"/>
    <w:rsid w:val="00FC3052"/>
    <w:rsid w:val="00FC3135"/>
    <w:rsid w:val="00FC39A1"/>
    <w:rsid w:val="00FC3C4A"/>
    <w:rsid w:val="00FC435D"/>
    <w:rsid w:val="00FC471F"/>
    <w:rsid w:val="00FC5A87"/>
    <w:rsid w:val="00FC62D4"/>
    <w:rsid w:val="00FC65AC"/>
    <w:rsid w:val="00FC6627"/>
    <w:rsid w:val="00FC73ED"/>
    <w:rsid w:val="00FC7EB0"/>
    <w:rsid w:val="00FD27DC"/>
    <w:rsid w:val="00FD3B0C"/>
    <w:rsid w:val="00FD4640"/>
    <w:rsid w:val="00FD4A88"/>
    <w:rsid w:val="00FD4ED9"/>
    <w:rsid w:val="00FD5472"/>
    <w:rsid w:val="00FD5E4F"/>
    <w:rsid w:val="00FD733E"/>
    <w:rsid w:val="00FD7C40"/>
    <w:rsid w:val="00FE05BF"/>
    <w:rsid w:val="00FE0D07"/>
    <w:rsid w:val="00FE13FE"/>
    <w:rsid w:val="00FE3FF7"/>
    <w:rsid w:val="00FE4793"/>
    <w:rsid w:val="00FE50D9"/>
    <w:rsid w:val="00FE560F"/>
    <w:rsid w:val="00FE5BAE"/>
    <w:rsid w:val="00FE684C"/>
    <w:rsid w:val="00FE6B54"/>
    <w:rsid w:val="00FE6DC4"/>
    <w:rsid w:val="00FF0B0F"/>
    <w:rsid w:val="00FF0CA5"/>
    <w:rsid w:val="00FF1A4B"/>
    <w:rsid w:val="00FF1B22"/>
    <w:rsid w:val="00FF1DBF"/>
    <w:rsid w:val="00FF2192"/>
    <w:rsid w:val="00FF27C2"/>
    <w:rsid w:val="00FF3118"/>
    <w:rsid w:val="00FF47EE"/>
    <w:rsid w:val="00FF4B0B"/>
    <w:rsid w:val="00FF4CFC"/>
    <w:rsid w:val="00FF4E54"/>
    <w:rsid w:val="00FF5300"/>
    <w:rsid w:val="00FF57D7"/>
    <w:rsid w:val="00FF57FD"/>
    <w:rsid w:val="00FF627C"/>
    <w:rsid w:val="00FF7401"/>
    <w:rsid w:val="00FF7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F52"/>
    <w:rPr>
      <w:sz w:val="24"/>
      <w:szCs w:val="24"/>
      <w:lang w:val="uk-UA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spacing w:line="360" w:lineRule="auto"/>
      <w:ind w:firstLine="70"/>
      <w:outlineLvl w:val="1"/>
    </w:pPr>
    <w:rPr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  <w:szCs w:val="20"/>
      <w:u w:val="single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spacing w:line="240" w:lineRule="exact"/>
      <w:ind w:left="502"/>
      <w:outlineLvl w:val="4"/>
    </w:pPr>
    <w:rPr>
      <w:szCs w:val="20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aliases w:val=" Знак Знак3 Знак Знак"/>
    <w:link w:val="3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link w:val="Normal0"/>
    <w:rPr>
      <w:snapToGrid w:val="0"/>
    </w:rPr>
  </w:style>
  <w:style w:type="character" w:customStyle="1" w:styleId="Normal0">
    <w:name w:val="Normal Знак"/>
    <w:link w:val="Normal"/>
    <w:locked/>
    <w:rsid w:val="00A50BA6"/>
    <w:rPr>
      <w:snapToGrid w:val="0"/>
      <w:lang w:val="ru-RU" w:eastAsia="ru-RU" w:bidi="ar-SA"/>
    </w:rPr>
  </w:style>
  <w:style w:type="paragraph" w:customStyle="1" w:styleId="a3">
    <w:name w:val="Таблица"/>
    <w:basedOn w:val="Normal"/>
    <w:rPr>
      <w:rFonts w:ascii="Antiqua" w:hAnsi="Antiqua"/>
      <w:snapToGrid/>
      <w:sz w:val="24"/>
      <w:lang w:val="uk-UA"/>
    </w:rPr>
  </w:style>
  <w:style w:type="paragraph" w:styleId="31">
    <w:name w:val="Body Text 3"/>
    <w:basedOn w:val="a"/>
    <w:pPr>
      <w:spacing w:before="40" w:line="216" w:lineRule="auto"/>
      <w:jc w:val="center"/>
    </w:pPr>
    <w:rPr>
      <w:sz w:val="22"/>
      <w:szCs w:val="20"/>
    </w:rPr>
  </w:style>
  <w:style w:type="paragraph" w:styleId="a4">
    <w:name w:val="footnote text"/>
    <w:basedOn w:val="a"/>
    <w:link w:val="a5"/>
    <w:semiHidden/>
    <w:rPr>
      <w:sz w:val="20"/>
      <w:szCs w:val="20"/>
    </w:rPr>
  </w:style>
  <w:style w:type="character" w:customStyle="1" w:styleId="a5">
    <w:name w:val="Текст сноски Знак"/>
    <w:link w:val="a4"/>
    <w:rsid w:val="00460AAF"/>
    <w:rPr>
      <w:lang w:val="uk-UA" w:eastAsia="ru-RU" w:bidi="ar-SA"/>
    </w:rPr>
  </w:style>
  <w:style w:type="paragraph" w:styleId="a6">
    <w:name w:val="Body Text Indent"/>
    <w:basedOn w:val="a"/>
    <w:pPr>
      <w:spacing w:line="360" w:lineRule="auto"/>
      <w:ind w:firstLine="720"/>
      <w:jc w:val="both"/>
    </w:pPr>
    <w:rPr>
      <w:sz w:val="28"/>
      <w:szCs w:val="20"/>
    </w:rPr>
  </w:style>
  <w:style w:type="paragraph" w:styleId="a7">
    <w:name w:val="Plain Text"/>
    <w:basedOn w:val="a"/>
    <w:link w:val="a8"/>
    <w:rPr>
      <w:rFonts w:ascii="Courier New" w:hAnsi="Courier New"/>
      <w:sz w:val="20"/>
      <w:szCs w:val="20"/>
      <w:lang w:val="ru-RU"/>
    </w:rPr>
  </w:style>
  <w:style w:type="character" w:styleId="a9">
    <w:name w:val="footnote reference"/>
    <w:semiHidden/>
    <w:rPr>
      <w:vertAlign w:val="superscript"/>
    </w:rPr>
  </w:style>
  <w:style w:type="paragraph" w:styleId="aa">
    <w:name w:val="Body Text"/>
    <w:basedOn w:val="a"/>
    <w:pPr>
      <w:jc w:val="both"/>
    </w:pPr>
    <w:rPr>
      <w:sz w:val="28"/>
      <w:szCs w:val="20"/>
    </w:rPr>
  </w:style>
  <w:style w:type="paragraph" w:styleId="32">
    <w:name w:val="Body Text Indent 3"/>
    <w:basedOn w:val="a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link w:val="21"/>
    <w:pPr>
      <w:ind w:firstLine="720"/>
      <w:jc w:val="both"/>
    </w:pPr>
    <w:rPr>
      <w:rFonts w:ascii="Times New Roman CYR" w:hAnsi="Times New Roman CYR"/>
      <w:sz w:val="28"/>
      <w:szCs w:val="20"/>
    </w:rPr>
  </w:style>
  <w:style w:type="paragraph" w:styleId="ab">
    <w:name w:val="Subtitle"/>
    <w:basedOn w:val="a"/>
    <w:qFormat/>
    <w:pPr>
      <w:jc w:val="center"/>
    </w:pPr>
    <w:rPr>
      <w:b/>
      <w:sz w:val="28"/>
      <w:szCs w:val="20"/>
    </w:rPr>
  </w:style>
  <w:style w:type="paragraph" w:styleId="ac">
    <w:name w:val="header"/>
    <w:basedOn w:val="a"/>
    <w:pPr>
      <w:tabs>
        <w:tab w:val="center" w:pos="4153"/>
        <w:tab w:val="right" w:pos="8306"/>
      </w:tabs>
    </w:pPr>
    <w:rPr>
      <w:sz w:val="20"/>
      <w:szCs w:val="20"/>
      <w:lang w:val="ru-RU"/>
    </w:rPr>
  </w:style>
  <w:style w:type="paragraph" w:customStyle="1" w:styleId="ad">
    <w:name w:val="Стиль"/>
    <w:pPr>
      <w:widowControl w:val="0"/>
    </w:pPr>
    <w:rPr>
      <w:spacing w:val="-1"/>
      <w:kern w:val="65535"/>
      <w:position w:val="-1"/>
      <w:sz w:val="24"/>
      <w:lang w:val="en-US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character" w:styleId="af">
    <w:name w:val="page number"/>
    <w:basedOn w:val="a0"/>
  </w:style>
  <w:style w:type="paragraph" w:customStyle="1" w:styleId="CharCharCharChar">
    <w:name w:val="Char Знак Знак Char Знак Знак Char Знак Знак Char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70">
    <w:name w:val="заголовок 7"/>
    <w:basedOn w:val="a"/>
    <w:next w:val="a"/>
    <w:pPr>
      <w:keepNext/>
      <w:spacing w:line="300" w:lineRule="exact"/>
      <w:jc w:val="center"/>
    </w:pPr>
    <w:rPr>
      <w:b/>
      <w:sz w:val="28"/>
      <w:szCs w:val="20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2">
    <w:name w:val="Body Text 2"/>
    <w:basedOn w:val="a"/>
    <w:pPr>
      <w:ind w:right="-2"/>
      <w:jc w:val="both"/>
    </w:pPr>
    <w:rPr>
      <w:sz w:val="28"/>
      <w:szCs w:val="20"/>
    </w:rPr>
  </w:style>
  <w:style w:type="paragraph" w:customStyle="1" w:styleId="heading5">
    <w:name w:val="heading 5"/>
    <w:basedOn w:val="a"/>
    <w:next w:val="a"/>
    <w:pPr>
      <w:keepNext/>
      <w:jc w:val="center"/>
      <w:outlineLvl w:val="4"/>
    </w:pPr>
    <w:rPr>
      <w:szCs w:val="20"/>
    </w:rPr>
  </w:style>
  <w:style w:type="paragraph" w:customStyle="1" w:styleId="BodyText2">
    <w:name w:val="Body Text 2"/>
    <w:basedOn w:val="a"/>
    <w:pPr>
      <w:widowControl w:val="0"/>
      <w:spacing w:line="340" w:lineRule="exact"/>
      <w:ind w:firstLine="624"/>
      <w:jc w:val="both"/>
    </w:pPr>
    <w:rPr>
      <w:snapToGrid w:val="0"/>
      <w:sz w:val="28"/>
      <w:szCs w:val="20"/>
    </w:rPr>
  </w:style>
  <w:style w:type="paragraph" w:customStyle="1" w:styleId="caption">
    <w:name w:val="caption"/>
    <w:basedOn w:val="a"/>
    <w:next w:val="a"/>
    <w:pPr>
      <w:jc w:val="right"/>
    </w:pPr>
    <w:rPr>
      <w:szCs w:val="20"/>
    </w:rPr>
  </w:style>
  <w:style w:type="paragraph" w:customStyle="1" w:styleId="caaieiaie1">
    <w:name w:val="caaieiaie 1"/>
    <w:basedOn w:val="a"/>
    <w:next w:val="a"/>
    <w:pPr>
      <w:keepNext/>
      <w:spacing w:line="192" w:lineRule="auto"/>
      <w:jc w:val="both"/>
    </w:pPr>
    <w:rPr>
      <w:szCs w:val="20"/>
    </w:rPr>
  </w:style>
  <w:style w:type="table" w:styleId="af1">
    <w:name w:val="Table Grid"/>
    <w:basedOn w:val="a1"/>
    <w:rsid w:val="00442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lock Text"/>
    <w:basedOn w:val="a"/>
    <w:pPr>
      <w:ind w:left="-51" w:right="-65" w:firstLine="51"/>
      <w:jc w:val="center"/>
    </w:pPr>
    <w:rPr>
      <w:szCs w:val="20"/>
    </w:rPr>
  </w:style>
  <w:style w:type="paragraph" w:customStyle="1" w:styleId="heading3">
    <w:name w:val="heading 3"/>
    <w:basedOn w:val="a"/>
    <w:next w:val="a"/>
    <w:rsid w:val="00442094"/>
    <w:pPr>
      <w:keepNext/>
      <w:jc w:val="center"/>
    </w:pPr>
    <w:rPr>
      <w:b/>
      <w:szCs w:val="20"/>
      <w:u w:val="single"/>
    </w:rPr>
  </w:style>
  <w:style w:type="paragraph" w:customStyle="1" w:styleId="af3">
    <w:name w:val="заг разд"/>
    <w:basedOn w:val="a"/>
    <w:rsid w:val="00026DEC"/>
    <w:pPr>
      <w:spacing w:before="240" w:after="240"/>
      <w:jc w:val="center"/>
    </w:pPr>
    <w:rPr>
      <w:b/>
      <w:sz w:val="28"/>
      <w:szCs w:val="20"/>
    </w:rPr>
  </w:style>
  <w:style w:type="paragraph" w:styleId="af4">
    <w:name w:val="caption"/>
    <w:basedOn w:val="a"/>
    <w:next w:val="a"/>
    <w:qFormat/>
    <w:rsid w:val="00A95201"/>
    <w:pPr>
      <w:ind w:firstLine="720"/>
    </w:pPr>
    <w:rPr>
      <w:color w:val="000000"/>
      <w:szCs w:val="20"/>
    </w:rPr>
  </w:style>
  <w:style w:type="paragraph" w:styleId="af5">
    <w:name w:val="Title"/>
    <w:basedOn w:val="a"/>
    <w:link w:val="af6"/>
    <w:qFormat/>
    <w:rsid w:val="00A31ECC"/>
    <w:pPr>
      <w:jc w:val="center"/>
    </w:pPr>
    <w:rPr>
      <w:b/>
      <w:sz w:val="32"/>
      <w:szCs w:val="20"/>
      <w:u w:val="single"/>
    </w:rPr>
  </w:style>
  <w:style w:type="character" w:styleId="af7">
    <w:name w:val="Hyperlink"/>
    <w:rsid w:val="00FF27C2"/>
    <w:rPr>
      <w:color w:val="0000FF"/>
      <w:u w:val="single"/>
    </w:rPr>
  </w:style>
  <w:style w:type="paragraph" w:customStyle="1" w:styleId="af8">
    <w:name w:val="Знак"/>
    <w:basedOn w:val="a"/>
    <w:rsid w:val="00694AF0"/>
    <w:rPr>
      <w:rFonts w:ascii="Verdana" w:hAnsi="Verdana" w:cs="Verdana"/>
      <w:sz w:val="20"/>
      <w:szCs w:val="20"/>
      <w:lang w:val="en-US" w:eastAsia="en-US"/>
    </w:rPr>
  </w:style>
  <w:style w:type="paragraph" w:customStyle="1" w:styleId="23">
    <w:name w:val="заголовок 2"/>
    <w:basedOn w:val="a"/>
    <w:next w:val="a"/>
    <w:rsid w:val="00F26A69"/>
    <w:pPr>
      <w:keepNext/>
      <w:jc w:val="center"/>
    </w:pPr>
    <w:rPr>
      <w:b/>
      <w:color w:val="000000"/>
      <w:sz w:val="28"/>
      <w:szCs w:val="20"/>
    </w:rPr>
  </w:style>
  <w:style w:type="paragraph" w:customStyle="1" w:styleId="af9">
    <w:name w:val="обычный"/>
    <w:rsid w:val="004C1A3A"/>
    <w:rPr>
      <w:rFonts w:ascii="Verdana" w:hAnsi="Verdana" w:cs="Verdana"/>
      <w:lang w:val="en-US" w:eastAsia="en-US"/>
    </w:rPr>
  </w:style>
  <w:style w:type="paragraph" w:customStyle="1" w:styleId="afa">
    <w:name w:val=" Знак Знак Знак Знак Знак Знак Знак Знак Знак Знак Знак Знак"/>
    <w:basedOn w:val="a"/>
    <w:rsid w:val="00B96A15"/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 Знак"/>
    <w:basedOn w:val="a"/>
    <w:rsid w:val="007375F6"/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 Знак Знак Знак Знак"/>
    <w:basedOn w:val="a"/>
    <w:rsid w:val="00CF3735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 Знак Знак Знак Знак Знак Знак Знак Знак Знак Знак Знак1 Знак"/>
    <w:basedOn w:val="a"/>
    <w:rsid w:val="00855306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 Знак Знак Знак Знак Знак Знак Знак"/>
    <w:basedOn w:val="a"/>
    <w:rsid w:val="00106862"/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 Знак Знак Знак Знак Знак Знак"/>
    <w:basedOn w:val="a"/>
    <w:rsid w:val="00B96460"/>
    <w:rPr>
      <w:rFonts w:ascii="Verdana" w:hAnsi="Verdana" w:cs="Verdana"/>
      <w:sz w:val="20"/>
      <w:szCs w:val="20"/>
      <w:lang w:val="en-US" w:eastAsia="en-US"/>
    </w:rPr>
  </w:style>
  <w:style w:type="paragraph" w:customStyle="1" w:styleId="aff">
    <w:name w:val=" Знак Знак Знак Знак Знак Знак Знак Знак Знак Знак"/>
    <w:basedOn w:val="a"/>
    <w:rsid w:val="00A40CAF"/>
    <w:rPr>
      <w:rFonts w:ascii="Verdana" w:hAnsi="Verdana" w:cs="Verdana"/>
      <w:sz w:val="20"/>
      <w:szCs w:val="20"/>
      <w:lang w:val="en-US" w:eastAsia="en-US"/>
    </w:rPr>
  </w:style>
  <w:style w:type="paragraph" w:customStyle="1" w:styleId="aff0">
    <w:name w:val="Знак Знак Знак Знак Знак Знак Знак Знак Знак"/>
    <w:basedOn w:val="a"/>
    <w:rsid w:val="002725D9"/>
    <w:pPr>
      <w:spacing w:after="160" w:line="240" w:lineRule="exact"/>
      <w:jc w:val="both"/>
    </w:pPr>
    <w:rPr>
      <w:rFonts w:ascii="Tahoma" w:hAnsi="Tahoma"/>
      <w:b/>
      <w:szCs w:val="20"/>
      <w:lang w:val="en-US" w:eastAsia="en-US"/>
    </w:rPr>
  </w:style>
  <w:style w:type="paragraph" w:customStyle="1" w:styleId="aff1">
    <w:name w:val=" Знак Знак Знак Знак Знак Знак Знак Знак Знак"/>
    <w:basedOn w:val="a"/>
    <w:rsid w:val="00F27CF1"/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сновной текст с отступом 2"/>
    <w:basedOn w:val="a"/>
    <w:rsid w:val="000064F4"/>
    <w:pPr>
      <w:tabs>
        <w:tab w:val="left" w:pos="8364"/>
      </w:tabs>
      <w:ind w:firstLine="709"/>
      <w:jc w:val="both"/>
    </w:pPr>
    <w:rPr>
      <w:sz w:val="28"/>
      <w:szCs w:val="28"/>
    </w:rPr>
  </w:style>
  <w:style w:type="paragraph" w:customStyle="1" w:styleId="BodyText20">
    <w:name w:val="Body Text2"/>
    <w:basedOn w:val="a"/>
    <w:rsid w:val="000064F4"/>
    <w:rPr>
      <w:sz w:val="28"/>
      <w:szCs w:val="28"/>
    </w:rPr>
  </w:style>
  <w:style w:type="paragraph" w:customStyle="1" w:styleId="30">
    <w:name w:val=" Знак Знак3"/>
    <w:basedOn w:val="a"/>
    <w:link w:val="a0"/>
    <w:rsid w:val="00FB7DB8"/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 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542075"/>
    <w:pPr>
      <w:spacing w:after="160" w:line="240" w:lineRule="exact"/>
      <w:jc w:val="both"/>
    </w:pPr>
    <w:rPr>
      <w:rFonts w:ascii="Tahoma" w:hAnsi="Tahoma"/>
      <w:b/>
      <w:szCs w:val="20"/>
      <w:lang w:val="en-US" w:eastAsia="en-US"/>
    </w:rPr>
  </w:style>
  <w:style w:type="paragraph" w:customStyle="1" w:styleId="11">
    <w:name w:val=" Знак Знак Знак Знак Знак Знак Знак Знак Знак Знак Знак1 Знак Знак Знак Знак1 Знак Знак"/>
    <w:basedOn w:val="a"/>
    <w:rsid w:val="00542075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 Знак2 Знак Знак Знак Знак"/>
    <w:basedOn w:val="a"/>
    <w:rsid w:val="00EB7B95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 Знак Знак Знак Знак Знак Знак Знак Знак Знак Знак Знак1 Знак Знак Знак Знак1 Знак Знак Знак Знак Знак"/>
    <w:basedOn w:val="a"/>
    <w:rsid w:val="00705683"/>
    <w:rPr>
      <w:rFonts w:ascii="Verdana" w:hAnsi="Verdana" w:cs="Verdana"/>
      <w:sz w:val="20"/>
      <w:szCs w:val="20"/>
      <w:lang w:val="en-US" w:eastAsia="en-US"/>
    </w:rPr>
  </w:style>
  <w:style w:type="character" w:customStyle="1" w:styleId="af6">
    <w:name w:val="Название Знак"/>
    <w:link w:val="af5"/>
    <w:rsid w:val="004E250C"/>
    <w:rPr>
      <w:b/>
      <w:sz w:val="32"/>
      <w:u w:val="single"/>
      <w:lang w:eastAsia="ru-RU"/>
    </w:rPr>
  </w:style>
  <w:style w:type="character" w:customStyle="1" w:styleId="21">
    <w:name w:val="Основной текст с отступом 2 Знак"/>
    <w:link w:val="20"/>
    <w:rsid w:val="00041E7E"/>
    <w:rPr>
      <w:rFonts w:ascii="Times New Roman CYR" w:hAnsi="Times New Roman CYR"/>
      <w:sz w:val="28"/>
      <w:lang w:eastAsia="ru-RU"/>
    </w:rPr>
  </w:style>
  <w:style w:type="character" w:customStyle="1" w:styleId="a8">
    <w:name w:val="Текст Знак"/>
    <w:link w:val="a7"/>
    <w:rsid w:val="00DE5399"/>
    <w:rPr>
      <w:rFonts w:ascii="Courier New" w:hAnsi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5.9422750424448265E-2"/>
          <c:y val="4.0145985401459833E-2"/>
          <c:w val="0.91171477079796237"/>
          <c:h val="0.63138686131386867"/>
        </c:manualLayout>
      </c:layout>
      <c:lineChart>
        <c:grouping val="standard"/>
        <c:ser>
          <c:idx val="0"/>
          <c:order val="0"/>
          <c:tx>
            <c:strRef>
              <c:f>Sheet1!$A$3</c:f>
              <c:strCache>
                <c:ptCount val="1"/>
                <c:pt idx="0">
                  <c:v>2014р.</c:v>
                </c:pt>
              </c:strCache>
            </c:strRef>
          </c:tx>
          <c:spPr>
            <a:ln w="9485">
              <a:solidFill>
                <a:srgbClr val="000000"/>
              </a:solidFill>
              <a:prstDash val="solid"/>
            </a:ln>
          </c:spPr>
          <c:marker>
            <c:symbol val="triangle"/>
            <c:size val="3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Mode val="edge"/>
                  <c:yMode val="edge"/>
                  <c:x val="5.9422750424448265E-2"/>
                  <c:y val="0.37956204379562053"/>
                </c:manualLayout>
              </c:layout>
              <c:tx>
                <c:rich>
                  <a:bodyPr/>
                  <a:lstStyle/>
                  <a:p>
                    <a:r>
                      <a:t>104,8</a:t>
                    </a:r>
                  </a:p>
                </c:rich>
              </c:tx>
              <c:dLblPos val="r"/>
            </c:dLbl>
            <c:dLbl>
              <c:idx val="1"/>
              <c:layout>
                <c:manualLayout>
                  <c:xMode val="edge"/>
                  <c:yMode val="edge"/>
                  <c:x val="0.11714770797962652"/>
                  <c:y val="0.40145985401459855"/>
                </c:manualLayout>
              </c:layout>
              <c:tx>
                <c:rich>
                  <a:bodyPr/>
                  <a:lstStyle/>
                  <a:p>
                    <a:r>
                      <a:t>102,7</a:t>
                    </a:r>
                  </a:p>
                </c:rich>
              </c:tx>
              <c:dLblPos val="r"/>
            </c:dLbl>
            <c:dLbl>
              <c:idx val="2"/>
              <c:layout>
                <c:manualLayout>
                  <c:xMode val="edge"/>
                  <c:yMode val="edge"/>
                  <c:x val="0.20203735144312399"/>
                  <c:y val="0.33941605839416078"/>
                </c:manualLayout>
              </c:layout>
              <c:tx>
                <c:rich>
                  <a:bodyPr/>
                  <a:lstStyle/>
                  <a:p>
                    <a:r>
                      <a:t>100,7</a:t>
                    </a:r>
                  </a:p>
                </c:rich>
              </c:tx>
              <c:dLblPos val="r"/>
            </c:dLbl>
            <c:dLbl>
              <c:idx val="3"/>
              <c:layout>
                <c:manualLayout>
                  <c:xMode val="edge"/>
                  <c:yMode val="edge"/>
                  <c:x val="0.2767402376910017"/>
                  <c:y val="0.34671532846715325"/>
                </c:manualLayout>
              </c:layout>
              <c:tx>
                <c:rich>
                  <a:bodyPr/>
                  <a:lstStyle/>
                  <a:p>
                    <a:r>
                      <a:t>102,5</a:t>
                    </a:r>
                  </a:p>
                </c:rich>
              </c:tx>
              <c:dLblPos val="r"/>
            </c:dLbl>
            <c:dLbl>
              <c:idx val="4"/>
              <c:layout>
                <c:manualLayout>
                  <c:xMode val="edge"/>
                  <c:yMode val="edge"/>
                  <c:x val="0.36672325976230902"/>
                  <c:y val="0.35036496350364993"/>
                </c:manualLayout>
              </c:layout>
              <c:tx>
                <c:rich>
                  <a:bodyPr/>
                  <a:lstStyle/>
                  <a:p>
                    <a:r>
                      <a:t>101,9</a:t>
                    </a:r>
                  </a:p>
                </c:rich>
              </c:tx>
              <c:dLblPos val="r"/>
            </c:dLbl>
            <c:dLbl>
              <c:idx val="5"/>
              <c:layout>
                <c:manualLayout>
                  <c:xMode val="edge"/>
                  <c:yMode val="edge"/>
                  <c:x val="0.44991511035653659"/>
                  <c:y val="0.41970802919708039"/>
                </c:manualLayout>
              </c:layout>
              <c:tx>
                <c:rich>
                  <a:bodyPr/>
                  <a:lstStyle/>
                  <a:p>
                    <a:r>
                      <a:t>102,5</a:t>
                    </a:r>
                  </a:p>
                </c:rich>
              </c:tx>
              <c:dLblPos val="r"/>
            </c:dLbl>
            <c:dLbl>
              <c:idx val="6"/>
              <c:layout>
                <c:manualLayout>
                  <c:xMode val="edge"/>
                  <c:yMode val="edge"/>
                  <c:x val="0.53480475382003401"/>
                  <c:y val="0.42700729927007314"/>
                </c:manualLayout>
              </c:layout>
              <c:tx>
                <c:rich>
                  <a:bodyPr/>
                  <a:lstStyle/>
                  <a:p>
                    <a:r>
                      <a:t>100,9</a:t>
                    </a:r>
                  </a:p>
                </c:rich>
              </c:tx>
              <c:dLblPos val="r"/>
            </c:dLbl>
            <c:dLbl>
              <c:idx val="7"/>
              <c:layout>
                <c:manualLayout>
                  <c:xMode val="edge"/>
                  <c:yMode val="edge"/>
                  <c:x val="0.62139219015280134"/>
                  <c:y val="0.23722627737226282"/>
                </c:manualLayout>
              </c:layout>
              <c:tx>
                <c:rich>
                  <a:bodyPr/>
                  <a:lstStyle/>
                  <a:p>
                    <a:r>
                      <a:t>100,3</a:t>
                    </a:r>
                  </a:p>
                </c:rich>
              </c:tx>
              <c:dLblPos val="r"/>
            </c:dLbl>
            <c:dLbl>
              <c:idx val="8"/>
              <c:layout>
                <c:manualLayout>
                  <c:xMode val="edge"/>
                  <c:yMode val="edge"/>
                  <c:x val="0.6960950764006798"/>
                  <c:y val="9.1240875912408773E-2"/>
                </c:manualLayout>
              </c:layout>
              <c:tx>
                <c:rich>
                  <a:bodyPr/>
                  <a:lstStyle/>
                  <a:p>
                    <a:r>
                      <a:t>100,0</a:t>
                    </a:r>
                  </a:p>
                </c:rich>
              </c:tx>
              <c:dLblPos val="r"/>
            </c:dLbl>
            <c:dLbl>
              <c:idx val="9"/>
              <c:layout>
                <c:manualLayout>
                  <c:xMode val="edge"/>
                  <c:yMode val="edge"/>
                  <c:x val="0.78438030560271621"/>
                  <c:y val="9.8540145985401534E-2"/>
                </c:manualLayout>
              </c:layout>
              <c:tx>
                <c:rich>
                  <a:bodyPr/>
                  <a:lstStyle/>
                  <a:p>
                    <a:r>
                      <a:t>103,4</a:t>
                    </a:r>
                  </a:p>
                </c:rich>
              </c:tx>
              <c:dLblPos val="r"/>
            </c:dLbl>
            <c:dLbl>
              <c:idx val="10"/>
              <c:layout>
                <c:manualLayout>
                  <c:xMode val="edge"/>
                  <c:yMode val="edge"/>
                  <c:x val="0.8607809847198642"/>
                  <c:y val="0.10218978102189782"/>
                </c:manualLayout>
              </c:layout>
              <c:tx>
                <c:rich>
                  <a:bodyPr/>
                  <a:lstStyle/>
                  <a:p>
                    <a:r>
                      <a:t>103,3</a:t>
                    </a:r>
                  </a:p>
                </c:rich>
              </c:tx>
              <c:dLblPos val="r"/>
            </c:dLbl>
            <c:dLbl>
              <c:idx val="11"/>
              <c:layout>
                <c:manualLayout>
                  <c:xMode val="edge"/>
                  <c:yMode val="edge"/>
                  <c:x val="0.94397283531409193"/>
                  <c:y val="0.21167883211678831"/>
                </c:manualLayout>
              </c:layout>
              <c:tx>
                <c:rich>
                  <a:bodyPr/>
                  <a:lstStyle/>
                  <a:p>
                    <a:r>
                      <a:t>102,8
</a:t>
                    </a:r>
                  </a:p>
                </c:rich>
              </c:tx>
              <c:dLblPos val="r"/>
            </c:dLbl>
            <c:spPr>
              <a:noFill/>
              <a:ln w="18969">
                <a:noFill/>
              </a:ln>
            </c:spPr>
            <c:txPr>
              <a:bodyPr/>
              <a:lstStyle/>
              <a:p>
                <a:pPr>
                  <a:defRPr sz="597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Val val="1"/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2"/>
                <c:pt idx="0">
                  <c:v>105.5</c:v>
                </c:pt>
                <c:pt idx="1">
                  <c:v>104</c:v>
                </c:pt>
                <c:pt idx="2">
                  <c:v>100.6</c:v>
                </c:pt>
                <c:pt idx="3">
                  <c:v>101.1</c:v>
                </c:pt>
                <c:pt idx="4">
                  <c:v>100.5</c:v>
                </c:pt>
                <c:pt idx="5">
                  <c:v>97.3</c:v>
                </c:pt>
                <c:pt idx="6">
                  <c:v>101.9</c:v>
                </c:pt>
                <c:pt idx="7">
                  <c:v>106.1</c:v>
                </c:pt>
                <c:pt idx="8">
                  <c:v>112.7</c:v>
                </c:pt>
                <c:pt idx="9">
                  <c:v>112.8</c:v>
                </c:pt>
                <c:pt idx="10">
                  <c:v>112.5</c:v>
                </c:pt>
                <c:pt idx="11">
                  <c:v>107.7</c:v>
                </c:pt>
              </c:numCache>
            </c:numRef>
          </c:val>
        </c:ser>
        <c:ser>
          <c:idx val="1"/>
          <c:order val="1"/>
          <c:tx>
            <c:strRef>
              <c:f>Sheet1!$A$4</c:f>
              <c:strCache>
                <c:ptCount val="1"/>
                <c:pt idx="0">
                  <c:v>2015р.</c:v>
                </c:pt>
              </c:strCache>
            </c:strRef>
          </c:tx>
          <c:spPr>
            <a:ln w="9485">
              <a:solidFill>
                <a:srgbClr val="000000"/>
              </a:solidFill>
              <a:prstDash val="solid"/>
            </a:ln>
          </c:spPr>
          <c:marker>
            <c:symbol val="square"/>
            <c:size val="2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Mode val="edge"/>
                  <c:yMode val="edge"/>
                  <c:x val="6.451612903225809E-2"/>
                  <c:y val="0.45255474452554745"/>
                </c:manualLayout>
              </c:layout>
              <c:tx>
                <c:rich>
                  <a:bodyPr/>
                  <a:lstStyle/>
                  <a:p>
                    <a:r>
                      <a:t>105,5</a:t>
                    </a:r>
                  </a:p>
                </c:rich>
              </c:tx>
              <c:dLblPos val="r"/>
            </c:dLbl>
            <c:dLbl>
              <c:idx val="1"/>
              <c:layout>
                <c:manualLayout>
                  <c:xMode val="edge"/>
                  <c:yMode val="edge"/>
                  <c:x val="0.12733446519524624"/>
                  <c:y val="0.44890510948905127"/>
                </c:manualLayout>
              </c:layout>
              <c:tx>
                <c:rich>
                  <a:bodyPr/>
                  <a:lstStyle/>
                  <a:p>
                    <a:r>
                      <a:t>104,0</a:t>
                    </a:r>
                  </a:p>
                </c:rich>
              </c:tx>
              <c:dLblPos val="r"/>
            </c:dLbl>
            <c:dLbl>
              <c:idx val="2"/>
              <c:layout>
                <c:manualLayout>
                  <c:xMode val="edge"/>
                  <c:yMode val="edge"/>
                  <c:x val="0.20203735144312399"/>
                  <c:y val="0.56204379562043794"/>
                </c:manualLayout>
              </c:layout>
              <c:tx>
                <c:rich>
                  <a:bodyPr/>
                  <a:lstStyle/>
                  <a:p>
                    <a:r>
                      <a:t>100,6</a:t>
                    </a:r>
                  </a:p>
                </c:rich>
              </c:tx>
              <c:dLblPos val="r"/>
            </c:dLbl>
            <c:dLbl>
              <c:idx val="3"/>
              <c:layout>
                <c:manualLayout>
                  <c:xMode val="edge"/>
                  <c:yMode val="edge"/>
                  <c:x val="0.28353140916808151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t>101,1</a:t>
                    </a:r>
                  </a:p>
                </c:rich>
              </c:tx>
              <c:dLblPos val="r"/>
            </c:dLbl>
            <c:dLbl>
              <c:idx val="4"/>
              <c:layout>
                <c:manualLayout>
                  <c:xMode val="edge"/>
                  <c:yMode val="edge"/>
                  <c:x val="0.36162988115449946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t>100,5</a:t>
                    </a:r>
                  </a:p>
                </c:rich>
              </c:tx>
              <c:dLblPos val="r"/>
            </c:dLbl>
            <c:dLbl>
              <c:idx val="5"/>
              <c:layout>
                <c:manualLayout>
                  <c:xMode val="edge"/>
                  <c:yMode val="edge"/>
                  <c:x val="0.48217317487266576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t>97,3</a:t>
                    </a:r>
                  </a:p>
                </c:rich>
              </c:tx>
              <c:dLblPos val="r"/>
            </c:dLbl>
            <c:dLbl>
              <c:idx val="6"/>
              <c:layout>
                <c:manualLayout>
                  <c:xMode val="edge"/>
                  <c:yMode val="edge"/>
                  <c:x val="0.563667232597623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t>101,9</a:t>
                    </a:r>
                  </a:p>
                </c:rich>
              </c:tx>
              <c:dLblPos val="r"/>
            </c:dLbl>
            <c:dLbl>
              <c:idx val="7"/>
              <c:tx>
                <c:rich>
                  <a:bodyPr/>
                  <a:lstStyle/>
                  <a:p>
                    <a:r>
                      <a:t>106,1</a:t>
                    </a:r>
                  </a:p>
                </c:rich>
              </c:tx>
            </c:dLbl>
            <c:dLbl>
              <c:idx val="8"/>
              <c:layout>
                <c:manualLayout>
                  <c:xMode val="edge"/>
                  <c:yMode val="edge"/>
                  <c:x val="0.72495755517826821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t>112,7</a:t>
                    </a:r>
                  </a:p>
                </c:rich>
              </c:tx>
              <c:dLblPos val="r"/>
            </c:dLbl>
            <c:dLbl>
              <c:idx val="9"/>
              <c:layout>
                <c:manualLayout>
                  <c:xMode val="edge"/>
                  <c:yMode val="edge"/>
                  <c:x val="0.8081494057724957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t>112,8</a:t>
                    </a:r>
                  </a:p>
                </c:rich>
              </c:tx>
              <c:dLblPos val="r"/>
            </c:dLbl>
            <c:dLbl>
              <c:idx val="10"/>
              <c:layout>
                <c:manualLayout>
                  <c:xMode val="edge"/>
                  <c:yMode val="edge"/>
                  <c:x val="0.8624787775891346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t>112,5</a:t>
                    </a:r>
                  </a:p>
                </c:rich>
              </c:tx>
              <c:dLblPos val="r"/>
            </c:dLbl>
            <c:dLbl>
              <c:idx val="11"/>
              <c:layout>
                <c:manualLayout>
                  <c:xMode val="edge"/>
                  <c:yMode val="edge"/>
                  <c:x val="0.947368421052631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t>107,7</a:t>
                    </a:r>
                  </a:p>
                </c:rich>
              </c:tx>
              <c:dLblPos val="r"/>
            </c:dLbl>
            <c:spPr>
              <a:noFill/>
              <a:ln w="18969">
                <a:noFill/>
              </a:ln>
            </c:spPr>
            <c:txPr>
              <a:bodyPr/>
              <a:lstStyle/>
              <a:p>
                <a:pPr>
                  <a:defRPr sz="616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Val val="1"/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Sheet1!$B$4:$M$4</c:f>
              <c:numCache>
                <c:formatCode>General</c:formatCode>
                <c:ptCount val="12"/>
                <c:pt idx="0">
                  <c:v>97</c:v>
                </c:pt>
                <c:pt idx="1">
                  <c:v>96.4</c:v>
                </c:pt>
                <c:pt idx="2">
                  <c:v>95.1</c:v>
                </c:pt>
              </c:numCache>
            </c:numRef>
          </c:val>
        </c:ser>
        <c:dLbls>
          <c:showVal val="1"/>
        </c:dLbls>
        <c:marker val="1"/>
        <c:axId val="102346752"/>
        <c:axId val="102348288"/>
      </c:lineChart>
      <c:catAx>
        <c:axId val="102346752"/>
        <c:scaling>
          <c:orientation val="minMax"/>
        </c:scaling>
        <c:axPos val="b"/>
        <c:numFmt formatCode="General" sourceLinked="1"/>
        <c:tickLblPos val="nextTo"/>
        <c:spPr>
          <a:ln w="948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597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02348288"/>
        <c:crosses val="autoZero"/>
        <c:auto val="1"/>
        <c:lblAlgn val="ctr"/>
        <c:lblOffset val="100"/>
        <c:tickLblSkip val="1"/>
        <c:tickMarkSkip val="1"/>
      </c:catAx>
      <c:valAx>
        <c:axId val="102348288"/>
        <c:scaling>
          <c:orientation val="minMax"/>
          <c:max val="120"/>
          <c:min val="90"/>
        </c:scaling>
        <c:axPos val="l"/>
        <c:majorGridlines>
          <c:spPr>
            <a:ln w="9485">
              <a:solidFill>
                <a:srgbClr val="FFFFFF"/>
              </a:solidFill>
              <a:prstDash val="solid"/>
            </a:ln>
          </c:spPr>
        </c:majorGridlines>
        <c:numFmt formatCode="General" sourceLinked="1"/>
        <c:tickLblPos val="nextTo"/>
        <c:spPr>
          <a:ln w="948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97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02346752"/>
        <c:crosses val="autoZero"/>
        <c:crossBetween val="midCat"/>
        <c:majorUnit val="10"/>
        <c:minorUnit val="4"/>
      </c:valAx>
      <c:spPr>
        <a:solidFill>
          <a:srgbClr val="FFFFFF"/>
        </a:solidFill>
        <a:ln w="9485">
          <a:solidFill>
            <a:srgbClr val="FFFFFF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39728353140916817"/>
          <c:y val="0.90875912408759141"/>
          <c:w val="0.22410865874363325"/>
          <c:h val="6.5693430656934351E-2"/>
        </c:manualLayout>
      </c:layout>
      <c:spPr>
        <a:noFill/>
        <a:ln w="2371">
          <a:solidFill>
            <a:srgbClr val="000000"/>
          </a:solidFill>
          <a:prstDash val="solid"/>
        </a:ln>
      </c:spPr>
      <c:txPr>
        <a:bodyPr/>
        <a:lstStyle/>
        <a:p>
          <a:pPr>
            <a:defRPr sz="549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616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2718</Words>
  <Characters>15497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Державний  комітет статистики України</vt:lpstr>
    </vt:vector>
  </TitlesOfParts>
  <Company>chngv</Company>
  <LinksUpToDate>false</LinksUpToDate>
  <CharactersWithSpaces>18179</CharactersWithSpaces>
  <SharedDoc>false</SharedDoc>
  <HLinks>
    <vt:vector size="6" baseType="variant">
      <vt:variant>
        <vt:i4>2555980</vt:i4>
      </vt:variant>
      <vt:variant>
        <vt:i4>3</vt:i4>
      </vt:variant>
      <vt:variant>
        <vt:i4>0</vt:i4>
      </vt:variant>
      <vt:variant>
        <vt:i4>5</vt:i4>
      </vt:variant>
      <vt:variant>
        <vt:lpwstr>mailto:post@chernigivstat.gov.ua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Державний  комітет статистики України</dc:title>
  <dc:creator>user0058</dc:creator>
  <cp:lastModifiedBy>Zagalny_RADA</cp:lastModifiedBy>
  <cp:revision>2</cp:revision>
  <cp:lastPrinted>2015-03-24T14:02:00Z</cp:lastPrinted>
  <dcterms:created xsi:type="dcterms:W3CDTF">2015-04-27T05:15:00Z</dcterms:created>
  <dcterms:modified xsi:type="dcterms:W3CDTF">2015-04-27T05:15:00Z</dcterms:modified>
</cp:coreProperties>
</file>